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3F7D9" w14:textId="77777777" w:rsidR="00BA117E" w:rsidRPr="00296BCD" w:rsidRDefault="00BA117E" w:rsidP="00BA117E">
      <w:pPr>
        <w:autoSpaceDE w:val="0"/>
        <w:autoSpaceDN w:val="0"/>
        <w:adjustRightInd w:val="0"/>
        <w:jc w:val="center"/>
        <w:rPr>
          <w:b/>
          <w:bCs/>
          <w:color w:val="000000"/>
          <w:sz w:val="36"/>
          <w:szCs w:val="36"/>
        </w:rPr>
      </w:pPr>
      <w:r w:rsidRPr="00296BCD">
        <w:rPr>
          <w:noProof/>
          <w:lang w:eastAsia="en-AU"/>
        </w:rPr>
        <w:drawing>
          <wp:anchor distT="0" distB="0" distL="114300" distR="114300" simplePos="0" relativeHeight="251659264" behindDoc="1" locked="0" layoutInCell="1" allowOverlap="1" wp14:anchorId="36561790" wp14:editId="1FD2C6D5">
            <wp:simplePos x="0" y="0"/>
            <wp:positionH relativeFrom="column">
              <wp:posOffset>1343660</wp:posOffset>
            </wp:positionH>
            <wp:positionV relativeFrom="paragraph">
              <wp:posOffset>-421640</wp:posOffset>
            </wp:positionV>
            <wp:extent cx="3037205" cy="1860550"/>
            <wp:effectExtent l="0" t="0" r="0" b="6350"/>
            <wp:wrapTight wrapText="bothSides">
              <wp:wrapPolygon edited="0">
                <wp:start x="0" y="0"/>
                <wp:lineTo x="0" y="21453"/>
                <wp:lineTo x="21406" y="21453"/>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037205" cy="1860550"/>
                    </a:xfrm>
                    <a:prstGeom prst="rect">
                      <a:avLst/>
                    </a:prstGeom>
                  </pic:spPr>
                </pic:pic>
              </a:graphicData>
            </a:graphic>
            <wp14:sizeRelH relativeFrom="page">
              <wp14:pctWidth>0</wp14:pctWidth>
            </wp14:sizeRelH>
            <wp14:sizeRelV relativeFrom="page">
              <wp14:pctHeight>0</wp14:pctHeight>
            </wp14:sizeRelV>
          </wp:anchor>
        </w:drawing>
      </w:r>
    </w:p>
    <w:p w14:paraId="4E58122D" w14:textId="77777777" w:rsidR="00BB49F7" w:rsidRPr="00296BCD" w:rsidRDefault="00BB49F7" w:rsidP="00BA117E">
      <w:pPr>
        <w:autoSpaceDE w:val="0"/>
        <w:autoSpaceDN w:val="0"/>
        <w:adjustRightInd w:val="0"/>
        <w:jc w:val="center"/>
        <w:rPr>
          <w:b/>
          <w:bCs/>
          <w:color w:val="000000"/>
          <w:sz w:val="32"/>
          <w:szCs w:val="32"/>
        </w:rPr>
      </w:pPr>
    </w:p>
    <w:p w14:paraId="23BE3A17" w14:textId="77777777" w:rsidR="00BB49F7" w:rsidRPr="00296BCD" w:rsidRDefault="00BB49F7" w:rsidP="00BA117E">
      <w:pPr>
        <w:autoSpaceDE w:val="0"/>
        <w:autoSpaceDN w:val="0"/>
        <w:adjustRightInd w:val="0"/>
        <w:jc w:val="center"/>
        <w:rPr>
          <w:b/>
          <w:bCs/>
          <w:color w:val="000000"/>
          <w:sz w:val="32"/>
          <w:szCs w:val="32"/>
        </w:rPr>
      </w:pPr>
    </w:p>
    <w:p w14:paraId="53C753DA" w14:textId="77777777" w:rsidR="00BB49F7" w:rsidRPr="00296BCD" w:rsidRDefault="00BB49F7" w:rsidP="00BA117E">
      <w:pPr>
        <w:autoSpaceDE w:val="0"/>
        <w:autoSpaceDN w:val="0"/>
        <w:adjustRightInd w:val="0"/>
        <w:jc w:val="center"/>
        <w:rPr>
          <w:b/>
          <w:bCs/>
          <w:color w:val="000000"/>
          <w:sz w:val="32"/>
          <w:szCs w:val="32"/>
        </w:rPr>
      </w:pPr>
    </w:p>
    <w:p w14:paraId="20E8C7AF" w14:textId="77777777" w:rsidR="00BB49F7" w:rsidRPr="00296BCD" w:rsidRDefault="00BB49F7" w:rsidP="00BA117E">
      <w:pPr>
        <w:autoSpaceDE w:val="0"/>
        <w:autoSpaceDN w:val="0"/>
        <w:adjustRightInd w:val="0"/>
        <w:jc w:val="center"/>
        <w:rPr>
          <w:b/>
          <w:bCs/>
          <w:color w:val="000000"/>
          <w:sz w:val="32"/>
          <w:szCs w:val="32"/>
        </w:rPr>
      </w:pPr>
    </w:p>
    <w:p w14:paraId="1D415739" w14:textId="77777777" w:rsidR="00BB49F7" w:rsidRPr="00296BCD" w:rsidRDefault="00BB49F7" w:rsidP="00BA117E">
      <w:pPr>
        <w:autoSpaceDE w:val="0"/>
        <w:autoSpaceDN w:val="0"/>
        <w:adjustRightInd w:val="0"/>
        <w:jc w:val="center"/>
        <w:rPr>
          <w:b/>
          <w:bCs/>
          <w:color w:val="000000"/>
          <w:sz w:val="32"/>
          <w:szCs w:val="32"/>
        </w:rPr>
      </w:pPr>
    </w:p>
    <w:p w14:paraId="6EBBE698" w14:textId="77777777" w:rsidR="003E0A82" w:rsidRDefault="003E0A82" w:rsidP="00BA117E">
      <w:pPr>
        <w:autoSpaceDE w:val="0"/>
        <w:autoSpaceDN w:val="0"/>
        <w:adjustRightInd w:val="0"/>
        <w:jc w:val="center"/>
        <w:rPr>
          <w:b/>
          <w:bCs/>
          <w:color w:val="000000"/>
          <w:sz w:val="32"/>
          <w:szCs w:val="32"/>
        </w:rPr>
      </w:pPr>
    </w:p>
    <w:p w14:paraId="398A3A99" w14:textId="77777777" w:rsidR="003E0A82" w:rsidRDefault="003E0A82" w:rsidP="00BA117E">
      <w:pPr>
        <w:autoSpaceDE w:val="0"/>
        <w:autoSpaceDN w:val="0"/>
        <w:adjustRightInd w:val="0"/>
        <w:jc w:val="center"/>
        <w:rPr>
          <w:b/>
          <w:bCs/>
          <w:color w:val="000000"/>
          <w:sz w:val="32"/>
          <w:szCs w:val="32"/>
        </w:rPr>
      </w:pPr>
    </w:p>
    <w:p w14:paraId="45A125AF" w14:textId="2156A190" w:rsidR="00336ACF" w:rsidRPr="00653571" w:rsidRDefault="00336ACF" w:rsidP="00BA117E">
      <w:pPr>
        <w:autoSpaceDE w:val="0"/>
        <w:autoSpaceDN w:val="0"/>
        <w:adjustRightInd w:val="0"/>
        <w:jc w:val="center"/>
        <w:rPr>
          <w:b/>
          <w:bCs/>
          <w:color w:val="000000"/>
          <w:sz w:val="28"/>
          <w:szCs w:val="32"/>
        </w:rPr>
      </w:pPr>
      <w:r w:rsidRPr="00653571">
        <w:rPr>
          <w:b/>
          <w:bCs/>
          <w:color w:val="000000"/>
          <w:sz w:val="28"/>
          <w:szCs w:val="32"/>
        </w:rPr>
        <w:t>A self-guide</w:t>
      </w:r>
      <w:r w:rsidR="007C1C42" w:rsidRPr="00653571">
        <w:rPr>
          <w:b/>
          <w:bCs/>
          <w:color w:val="000000"/>
          <w:sz w:val="28"/>
          <w:szCs w:val="32"/>
        </w:rPr>
        <w:t>d</w:t>
      </w:r>
      <w:r w:rsidRPr="00653571">
        <w:rPr>
          <w:b/>
          <w:bCs/>
          <w:color w:val="000000"/>
          <w:sz w:val="28"/>
          <w:szCs w:val="32"/>
        </w:rPr>
        <w:t>, teacher-facilitated learning experience for</w:t>
      </w:r>
      <w:r w:rsidR="00653571">
        <w:rPr>
          <w:b/>
          <w:bCs/>
          <w:color w:val="000000"/>
          <w:sz w:val="28"/>
          <w:szCs w:val="32"/>
        </w:rPr>
        <w:t xml:space="preserve"> </w:t>
      </w:r>
      <w:r w:rsidRPr="00653571">
        <w:rPr>
          <w:b/>
          <w:bCs/>
          <w:color w:val="000000"/>
          <w:sz w:val="28"/>
          <w:szCs w:val="32"/>
        </w:rPr>
        <w:t>Years 5 and 6</w:t>
      </w:r>
    </w:p>
    <w:p w14:paraId="522F8802" w14:textId="77777777" w:rsidR="00336ACF" w:rsidRPr="00653571" w:rsidRDefault="00336ACF" w:rsidP="00BA117E">
      <w:pPr>
        <w:autoSpaceDE w:val="0"/>
        <w:autoSpaceDN w:val="0"/>
        <w:adjustRightInd w:val="0"/>
        <w:jc w:val="center"/>
        <w:rPr>
          <w:b/>
          <w:bCs/>
        </w:rPr>
      </w:pPr>
      <w:r w:rsidRPr="00296BCD">
        <w:rPr>
          <w:b/>
          <w:bCs/>
        </w:rPr>
        <w:t>www.moadoph.gov.au/learning</w:t>
      </w:r>
    </w:p>
    <w:p w14:paraId="4EC76EE0" w14:textId="77777777" w:rsidR="00653571" w:rsidRPr="00653571" w:rsidRDefault="00653571" w:rsidP="00336ACF">
      <w:pPr>
        <w:autoSpaceDE w:val="0"/>
        <w:autoSpaceDN w:val="0"/>
        <w:adjustRightInd w:val="0"/>
        <w:rPr>
          <w:b/>
          <w:bCs/>
          <w:color w:val="000000"/>
        </w:rPr>
      </w:pPr>
    </w:p>
    <w:p w14:paraId="094E7942" w14:textId="348414D1" w:rsidR="00653571" w:rsidRPr="00653571" w:rsidRDefault="00653571" w:rsidP="00336ACF">
      <w:pPr>
        <w:autoSpaceDE w:val="0"/>
        <w:autoSpaceDN w:val="0"/>
        <w:adjustRightInd w:val="0"/>
        <w:rPr>
          <w:b/>
          <w:bCs/>
          <w:color w:val="000000"/>
        </w:rPr>
      </w:pPr>
      <w:r w:rsidRPr="00653571">
        <w:rPr>
          <w:noProof/>
          <w:lang w:eastAsia="en-AU"/>
        </w:rPr>
        <w:drawing>
          <wp:anchor distT="0" distB="0" distL="114300" distR="114300" simplePos="0" relativeHeight="251658240" behindDoc="1" locked="0" layoutInCell="1" allowOverlap="1" wp14:anchorId="742292D9" wp14:editId="515B4F88">
            <wp:simplePos x="0" y="0"/>
            <wp:positionH relativeFrom="column">
              <wp:posOffset>4149283</wp:posOffset>
            </wp:positionH>
            <wp:positionV relativeFrom="paragraph">
              <wp:posOffset>6874</wp:posOffset>
            </wp:positionV>
            <wp:extent cx="2107565" cy="2480310"/>
            <wp:effectExtent l="0" t="0" r="6985" b="0"/>
            <wp:wrapTight wrapText="bothSides">
              <wp:wrapPolygon edited="0">
                <wp:start x="0" y="0"/>
                <wp:lineTo x="0" y="21401"/>
                <wp:lineTo x="21476" y="21401"/>
                <wp:lineTo x="21476" y="0"/>
                <wp:lineTo x="0" y="0"/>
              </wp:wrapPolygon>
            </wp:wrapTight>
            <wp:docPr id="2" name="Picture 2" descr="G:\LEARNING\SCHOOLS LEARNING\Program Development\Retrospective Detective\Website\retr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ARNING\SCHOOLS LEARNING\Program Development\Retrospective Detective\Website\retro 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944" t="9946" r="6797" b="11288"/>
                    <a:stretch/>
                  </pic:blipFill>
                  <pic:spPr bwMode="auto">
                    <a:xfrm>
                      <a:off x="0" y="0"/>
                      <a:ext cx="2107565" cy="2480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F71817" w14:textId="77777777" w:rsidR="00653571" w:rsidRPr="00653571" w:rsidRDefault="00653571" w:rsidP="00336ACF">
      <w:pPr>
        <w:autoSpaceDE w:val="0"/>
        <w:autoSpaceDN w:val="0"/>
        <w:adjustRightInd w:val="0"/>
        <w:rPr>
          <w:b/>
          <w:bCs/>
          <w:color w:val="000000"/>
        </w:rPr>
      </w:pPr>
    </w:p>
    <w:p w14:paraId="0481A1FA" w14:textId="200680B3" w:rsidR="00336ACF" w:rsidRPr="00653571" w:rsidRDefault="00336ACF" w:rsidP="00336ACF">
      <w:pPr>
        <w:autoSpaceDE w:val="0"/>
        <w:autoSpaceDN w:val="0"/>
        <w:adjustRightInd w:val="0"/>
        <w:rPr>
          <w:b/>
          <w:bCs/>
          <w:color w:val="000000"/>
        </w:rPr>
      </w:pPr>
    </w:p>
    <w:p w14:paraId="47CE70F3" w14:textId="77777777" w:rsidR="00336ACF" w:rsidRPr="0049613A" w:rsidRDefault="007345A8" w:rsidP="00336ACF">
      <w:pPr>
        <w:rPr>
          <w:sz w:val="28"/>
          <w:szCs w:val="24"/>
          <w:lang w:eastAsia="en-AU"/>
        </w:rPr>
      </w:pPr>
      <w:r w:rsidRPr="0049613A">
        <w:rPr>
          <w:sz w:val="28"/>
          <w:szCs w:val="24"/>
          <w:lang w:eastAsia="en-AU"/>
        </w:rPr>
        <w:t>It’s f</w:t>
      </w:r>
      <w:r w:rsidR="00336ACF" w:rsidRPr="0049613A">
        <w:rPr>
          <w:sz w:val="28"/>
          <w:szCs w:val="24"/>
          <w:lang w:eastAsia="en-AU"/>
        </w:rPr>
        <w:t xml:space="preserve">orensic time! Explore the spaces, nooks and crannies of the </w:t>
      </w:r>
      <w:r w:rsidR="00971DF7" w:rsidRPr="0049613A">
        <w:rPr>
          <w:sz w:val="28"/>
          <w:szCs w:val="24"/>
          <w:lang w:eastAsia="en-AU"/>
        </w:rPr>
        <w:t>museum</w:t>
      </w:r>
      <w:r w:rsidR="00336ACF" w:rsidRPr="0049613A">
        <w:rPr>
          <w:sz w:val="28"/>
          <w:szCs w:val="24"/>
          <w:lang w:eastAsia="en-AU"/>
        </w:rPr>
        <w:t xml:space="preserve"> while cracking codes, examining evidence and documenting discoveries.  Inspect four key </w:t>
      </w:r>
      <w:r w:rsidR="00EB236B" w:rsidRPr="0049613A">
        <w:rPr>
          <w:sz w:val="28"/>
          <w:szCs w:val="24"/>
          <w:lang w:eastAsia="en-AU"/>
        </w:rPr>
        <w:t xml:space="preserve">heritage </w:t>
      </w:r>
      <w:r w:rsidR="00336ACF" w:rsidRPr="0049613A">
        <w:rPr>
          <w:sz w:val="28"/>
          <w:szCs w:val="24"/>
          <w:lang w:eastAsia="en-AU"/>
        </w:rPr>
        <w:t xml:space="preserve">spaces to discover historical facts and mystery objects in a hands-on, teacher-facilitated learning program and report the verdict back at school! </w:t>
      </w:r>
    </w:p>
    <w:p w14:paraId="55CFEEA5" w14:textId="77777777" w:rsidR="00336ACF" w:rsidRPr="00653571" w:rsidRDefault="00336ACF" w:rsidP="00336ACF">
      <w:pPr>
        <w:autoSpaceDE w:val="0"/>
        <w:autoSpaceDN w:val="0"/>
        <w:adjustRightInd w:val="0"/>
        <w:rPr>
          <w:b/>
          <w:bCs/>
          <w:color w:val="000000"/>
        </w:rPr>
      </w:pPr>
    </w:p>
    <w:p w14:paraId="15C05BDF" w14:textId="3E1BD364" w:rsidR="00653571" w:rsidRDefault="00653571" w:rsidP="00336ACF">
      <w:pPr>
        <w:autoSpaceDE w:val="0"/>
        <w:autoSpaceDN w:val="0"/>
        <w:adjustRightInd w:val="0"/>
        <w:rPr>
          <w:b/>
          <w:bCs/>
        </w:rPr>
      </w:pPr>
      <w:bookmarkStart w:id="0" w:name="_GoBack"/>
      <w:bookmarkEnd w:id="0"/>
    </w:p>
    <w:p w14:paraId="4C897E4A" w14:textId="51BECA5A" w:rsidR="00653571" w:rsidRDefault="00653571" w:rsidP="00336ACF">
      <w:pPr>
        <w:autoSpaceDE w:val="0"/>
        <w:autoSpaceDN w:val="0"/>
        <w:adjustRightInd w:val="0"/>
        <w:rPr>
          <w:b/>
          <w:bCs/>
        </w:rPr>
      </w:pPr>
    </w:p>
    <w:p w14:paraId="1F65C6FF" w14:textId="77777777" w:rsidR="00653571" w:rsidRPr="00653571" w:rsidRDefault="00653571" w:rsidP="00336ACF">
      <w:pPr>
        <w:autoSpaceDE w:val="0"/>
        <w:autoSpaceDN w:val="0"/>
        <w:adjustRightInd w:val="0"/>
        <w:rPr>
          <w:b/>
          <w:bCs/>
        </w:rPr>
      </w:pPr>
    </w:p>
    <w:p w14:paraId="25031E03" w14:textId="70C02109" w:rsidR="00336ACF" w:rsidRPr="00296BCD" w:rsidRDefault="00BB49F7" w:rsidP="00336ACF">
      <w:pPr>
        <w:autoSpaceDE w:val="0"/>
        <w:autoSpaceDN w:val="0"/>
        <w:adjustRightInd w:val="0"/>
        <w:rPr>
          <w:b/>
          <w:bCs/>
          <w:sz w:val="32"/>
          <w:szCs w:val="32"/>
        </w:rPr>
      </w:pPr>
      <w:r w:rsidRPr="00296BCD">
        <w:rPr>
          <w:b/>
          <w:bCs/>
          <w:sz w:val="32"/>
          <w:szCs w:val="32"/>
        </w:rPr>
        <w:t xml:space="preserve">Retrospective Detective: </w:t>
      </w:r>
      <w:r w:rsidR="00336ACF" w:rsidRPr="00296BCD">
        <w:rPr>
          <w:b/>
          <w:bCs/>
          <w:sz w:val="32"/>
          <w:szCs w:val="32"/>
        </w:rPr>
        <w:t>General information</w:t>
      </w:r>
    </w:p>
    <w:p w14:paraId="03A32C6A" w14:textId="77777777" w:rsidR="007345A8" w:rsidRPr="00296BCD" w:rsidRDefault="007345A8" w:rsidP="00336ACF">
      <w:pPr>
        <w:autoSpaceDE w:val="0"/>
        <w:autoSpaceDN w:val="0"/>
        <w:adjustRightInd w:val="0"/>
        <w:rPr>
          <w:b/>
          <w:bCs/>
          <w:color w:val="000000"/>
          <w:sz w:val="24"/>
          <w:szCs w:val="28"/>
        </w:rPr>
      </w:pPr>
    </w:p>
    <w:p w14:paraId="25EB9163" w14:textId="77777777" w:rsidR="007345A8" w:rsidRPr="00653571" w:rsidRDefault="007345A8" w:rsidP="00336ACF">
      <w:pPr>
        <w:autoSpaceDE w:val="0"/>
        <w:autoSpaceDN w:val="0"/>
        <w:adjustRightInd w:val="0"/>
        <w:rPr>
          <w:b/>
          <w:bCs/>
          <w:color w:val="000000"/>
          <w:szCs w:val="28"/>
        </w:rPr>
      </w:pPr>
      <w:r w:rsidRPr="00653571">
        <w:rPr>
          <w:b/>
          <w:bCs/>
          <w:color w:val="000000"/>
          <w:szCs w:val="28"/>
        </w:rPr>
        <w:t>This program is designed for students in Years 5-6</w:t>
      </w:r>
    </w:p>
    <w:p w14:paraId="59354341" w14:textId="77777777" w:rsidR="00336ACF" w:rsidRPr="00653571" w:rsidRDefault="00C06A57" w:rsidP="00336ACF">
      <w:pPr>
        <w:autoSpaceDE w:val="0"/>
        <w:autoSpaceDN w:val="0"/>
        <w:adjustRightInd w:val="0"/>
        <w:rPr>
          <w:b/>
          <w:bCs/>
          <w:color w:val="000000"/>
          <w:szCs w:val="28"/>
        </w:rPr>
      </w:pPr>
      <w:r w:rsidRPr="00653571">
        <w:rPr>
          <w:b/>
          <w:bCs/>
          <w:color w:val="000000"/>
          <w:szCs w:val="28"/>
        </w:rPr>
        <w:t>Bookings are essential</w:t>
      </w:r>
    </w:p>
    <w:p w14:paraId="6B61E89B" w14:textId="77777777" w:rsidR="007345A8" w:rsidRDefault="007345A8" w:rsidP="00336ACF">
      <w:pPr>
        <w:autoSpaceDE w:val="0"/>
        <w:autoSpaceDN w:val="0"/>
        <w:adjustRightInd w:val="0"/>
        <w:rPr>
          <w:b/>
          <w:bCs/>
          <w:color w:val="000000"/>
          <w:sz w:val="28"/>
          <w:szCs w:val="28"/>
        </w:rPr>
      </w:pPr>
    </w:p>
    <w:p w14:paraId="262573E7" w14:textId="1E0D3597" w:rsidR="009907FF" w:rsidRPr="00296BCD" w:rsidRDefault="00653571" w:rsidP="009907FF">
      <w:pPr>
        <w:autoSpaceDE w:val="0"/>
        <w:autoSpaceDN w:val="0"/>
        <w:adjustRightInd w:val="0"/>
        <w:ind w:left="426"/>
        <w:rPr>
          <w:color w:val="000000"/>
        </w:rPr>
      </w:pPr>
      <w:r>
        <w:rPr>
          <w:b/>
          <w:bCs/>
          <w:color w:val="000000"/>
        </w:rPr>
        <w:t>Online b</w:t>
      </w:r>
      <w:r w:rsidR="009907FF">
        <w:rPr>
          <w:b/>
          <w:bCs/>
          <w:color w:val="000000"/>
        </w:rPr>
        <w:t>ookings</w:t>
      </w:r>
      <w:r w:rsidR="009907FF">
        <w:rPr>
          <w:b/>
          <w:bCs/>
          <w:color w:val="000000"/>
        </w:rPr>
        <w:tab/>
      </w:r>
      <w:r w:rsidR="009907FF">
        <w:rPr>
          <w:b/>
          <w:bCs/>
          <w:color w:val="000000"/>
        </w:rPr>
        <w:tab/>
      </w:r>
      <w:hyperlink r:id="rId8" w:history="1">
        <w:r w:rsidR="009907FF" w:rsidRPr="009907FF">
          <w:rPr>
            <w:rStyle w:val="Hyperlink"/>
            <w:bCs/>
          </w:rPr>
          <w:t>bookcanberraexcursions.com.au</w:t>
        </w:r>
      </w:hyperlink>
    </w:p>
    <w:p w14:paraId="05DC267C" w14:textId="7BCDB2C6" w:rsidR="00336ACF" w:rsidRDefault="00C06A57" w:rsidP="001C1CAC">
      <w:pPr>
        <w:autoSpaceDE w:val="0"/>
        <w:autoSpaceDN w:val="0"/>
        <w:adjustRightInd w:val="0"/>
        <w:ind w:left="426"/>
        <w:rPr>
          <w:color w:val="0000FF"/>
        </w:rPr>
      </w:pPr>
      <w:r w:rsidRPr="00296BCD">
        <w:rPr>
          <w:b/>
          <w:bCs/>
          <w:color w:val="000000"/>
        </w:rPr>
        <w:t>E</w:t>
      </w:r>
      <w:r w:rsidR="00336ACF" w:rsidRPr="00296BCD">
        <w:rPr>
          <w:b/>
          <w:bCs/>
          <w:color w:val="000000"/>
        </w:rPr>
        <w:t>mail</w:t>
      </w:r>
      <w:r w:rsidR="009907FF">
        <w:rPr>
          <w:b/>
          <w:bCs/>
          <w:color w:val="000000"/>
        </w:rPr>
        <w:tab/>
      </w:r>
      <w:r w:rsidR="009907FF">
        <w:rPr>
          <w:b/>
          <w:bCs/>
          <w:color w:val="000000"/>
        </w:rPr>
        <w:tab/>
      </w:r>
      <w:r w:rsidR="00653571">
        <w:rPr>
          <w:b/>
          <w:bCs/>
          <w:color w:val="000000"/>
        </w:rPr>
        <w:tab/>
      </w:r>
      <w:hyperlink r:id="rId9" w:history="1">
        <w:r w:rsidR="00E2163D" w:rsidRPr="00E2163D">
          <w:rPr>
            <w:rStyle w:val="Hyperlink"/>
            <w:bCs/>
          </w:rPr>
          <w:t>bookings@moadoph.gov.au</w:t>
        </w:r>
      </w:hyperlink>
    </w:p>
    <w:p w14:paraId="69BD140C" w14:textId="1D505CBA" w:rsidR="00336ACF" w:rsidRDefault="00C06A57" w:rsidP="00653571">
      <w:pPr>
        <w:autoSpaceDE w:val="0"/>
        <w:autoSpaceDN w:val="0"/>
        <w:adjustRightInd w:val="0"/>
        <w:ind w:left="426"/>
        <w:rPr>
          <w:color w:val="000000"/>
        </w:rPr>
      </w:pPr>
      <w:r w:rsidRPr="00296BCD">
        <w:rPr>
          <w:b/>
          <w:bCs/>
          <w:color w:val="000000"/>
        </w:rPr>
        <w:t>P</w:t>
      </w:r>
      <w:r w:rsidR="00336ACF" w:rsidRPr="00296BCD">
        <w:rPr>
          <w:b/>
          <w:bCs/>
          <w:color w:val="000000"/>
        </w:rPr>
        <w:t>hone</w:t>
      </w:r>
      <w:r w:rsidR="00653571">
        <w:rPr>
          <w:b/>
          <w:bCs/>
          <w:color w:val="000000"/>
        </w:rPr>
        <w:tab/>
      </w:r>
      <w:r w:rsidR="009907FF">
        <w:rPr>
          <w:b/>
          <w:bCs/>
          <w:color w:val="000000"/>
        </w:rPr>
        <w:tab/>
      </w:r>
      <w:r w:rsidR="009907FF">
        <w:rPr>
          <w:b/>
          <w:bCs/>
          <w:color w:val="000000"/>
        </w:rPr>
        <w:tab/>
      </w:r>
      <w:r w:rsidR="00336ACF" w:rsidRPr="00296BCD">
        <w:rPr>
          <w:color w:val="000000"/>
        </w:rPr>
        <w:t>(02) 6270 8282</w:t>
      </w:r>
    </w:p>
    <w:p w14:paraId="15B7089F" w14:textId="77777777" w:rsidR="007345A8" w:rsidRPr="00296BCD" w:rsidRDefault="007345A8" w:rsidP="00336ACF">
      <w:pPr>
        <w:autoSpaceDE w:val="0"/>
        <w:autoSpaceDN w:val="0"/>
        <w:adjustRightInd w:val="0"/>
        <w:rPr>
          <w:color w:val="000000"/>
        </w:rPr>
      </w:pPr>
    </w:p>
    <w:p w14:paraId="29D283B2" w14:textId="77777777" w:rsidR="00BB49F7" w:rsidRPr="00296BCD" w:rsidRDefault="00BB49F7" w:rsidP="00BB49F7">
      <w:pPr>
        <w:autoSpaceDE w:val="0"/>
        <w:autoSpaceDN w:val="0"/>
        <w:adjustRightInd w:val="0"/>
        <w:rPr>
          <w:b/>
          <w:color w:val="000000"/>
          <w:sz w:val="24"/>
        </w:rPr>
      </w:pPr>
      <w:r w:rsidRPr="00296BCD">
        <w:rPr>
          <w:b/>
          <w:color w:val="000000"/>
          <w:sz w:val="24"/>
        </w:rPr>
        <w:t>Where can we do Retrospective Detective?</w:t>
      </w:r>
    </w:p>
    <w:p w14:paraId="0C130588" w14:textId="77777777" w:rsidR="00BB49F7" w:rsidRPr="00296BCD" w:rsidRDefault="00BB49F7" w:rsidP="00BB49F7">
      <w:pPr>
        <w:autoSpaceDE w:val="0"/>
        <w:autoSpaceDN w:val="0"/>
        <w:adjustRightInd w:val="0"/>
        <w:rPr>
          <w:color w:val="000000"/>
        </w:rPr>
      </w:pPr>
    </w:p>
    <w:p w14:paraId="50C7D8EB" w14:textId="77777777" w:rsidR="00BB49F7" w:rsidRPr="00296BCD" w:rsidRDefault="00BB49F7" w:rsidP="00BB49F7">
      <w:pPr>
        <w:autoSpaceDE w:val="0"/>
        <w:autoSpaceDN w:val="0"/>
        <w:adjustRightInd w:val="0"/>
        <w:rPr>
          <w:color w:val="000000"/>
        </w:rPr>
      </w:pPr>
      <w:r w:rsidRPr="00296BCD">
        <w:rPr>
          <w:color w:val="000000"/>
        </w:rPr>
        <w:t>The program is undertaken at the Museum of Australian Democracy</w:t>
      </w:r>
      <w:r w:rsidR="006F2FAC" w:rsidRPr="00296BCD">
        <w:rPr>
          <w:color w:val="000000"/>
        </w:rPr>
        <w:t xml:space="preserve"> (MoAD) </w:t>
      </w:r>
      <w:r w:rsidRPr="00296BCD">
        <w:rPr>
          <w:color w:val="000000"/>
        </w:rPr>
        <w:t>at Old Parliament House. The program will direct students through the museum spaces und</w:t>
      </w:r>
      <w:r w:rsidR="00971DF7" w:rsidRPr="00296BCD">
        <w:rPr>
          <w:color w:val="000000"/>
        </w:rPr>
        <w:t>er the supervision of teachers</w:t>
      </w:r>
      <w:r w:rsidRPr="00296BCD">
        <w:rPr>
          <w:color w:val="000000"/>
        </w:rPr>
        <w:t>.</w:t>
      </w:r>
    </w:p>
    <w:p w14:paraId="1DD99726" w14:textId="77777777" w:rsidR="00BB49F7" w:rsidRPr="00296BCD" w:rsidRDefault="00BB49F7" w:rsidP="00336ACF">
      <w:pPr>
        <w:autoSpaceDE w:val="0"/>
        <w:autoSpaceDN w:val="0"/>
        <w:adjustRightInd w:val="0"/>
        <w:rPr>
          <w:color w:val="000000"/>
        </w:rPr>
      </w:pPr>
    </w:p>
    <w:p w14:paraId="3F88563C" w14:textId="77777777" w:rsidR="007345A8" w:rsidRPr="00296BCD" w:rsidRDefault="007345A8" w:rsidP="00336ACF">
      <w:pPr>
        <w:autoSpaceDE w:val="0"/>
        <w:autoSpaceDN w:val="0"/>
        <w:adjustRightInd w:val="0"/>
        <w:rPr>
          <w:b/>
          <w:color w:val="000000"/>
          <w:sz w:val="24"/>
        </w:rPr>
      </w:pPr>
      <w:r w:rsidRPr="00296BCD">
        <w:rPr>
          <w:b/>
          <w:color w:val="000000"/>
          <w:sz w:val="24"/>
        </w:rPr>
        <w:t>What is provided?</w:t>
      </w:r>
    </w:p>
    <w:p w14:paraId="6C6115EF" w14:textId="77777777" w:rsidR="007345A8" w:rsidRPr="00296BCD" w:rsidRDefault="007345A8" w:rsidP="00336ACF">
      <w:pPr>
        <w:autoSpaceDE w:val="0"/>
        <w:autoSpaceDN w:val="0"/>
        <w:adjustRightInd w:val="0"/>
        <w:rPr>
          <w:color w:val="000000"/>
        </w:rPr>
      </w:pPr>
    </w:p>
    <w:p w14:paraId="63935F5E" w14:textId="77777777" w:rsidR="00336ACF" w:rsidRPr="00296BCD" w:rsidRDefault="00336ACF" w:rsidP="007345A8">
      <w:pPr>
        <w:autoSpaceDE w:val="0"/>
        <w:autoSpaceDN w:val="0"/>
        <w:adjustRightInd w:val="0"/>
        <w:ind w:left="426"/>
        <w:rPr>
          <w:color w:val="000000"/>
        </w:rPr>
      </w:pPr>
      <w:r w:rsidRPr="00296BCD">
        <w:rPr>
          <w:color w:val="000000"/>
        </w:rPr>
        <w:t xml:space="preserve">• Welcome, program outline and conclusion by MoAD </w:t>
      </w:r>
      <w:r w:rsidR="007B20EF" w:rsidRPr="00296BCD">
        <w:rPr>
          <w:color w:val="000000"/>
        </w:rPr>
        <w:t>Educator</w:t>
      </w:r>
    </w:p>
    <w:p w14:paraId="27BE8892" w14:textId="77777777" w:rsidR="00336ACF" w:rsidRPr="00296BCD" w:rsidRDefault="00336ACF" w:rsidP="007345A8">
      <w:pPr>
        <w:autoSpaceDE w:val="0"/>
        <w:autoSpaceDN w:val="0"/>
        <w:adjustRightInd w:val="0"/>
        <w:ind w:left="426"/>
        <w:rPr>
          <w:color w:val="000000"/>
        </w:rPr>
      </w:pPr>
      <w:r w:rsidRPr="00296BCD">
        <w:rPr>
          <w:color w:val="000000"/>
        </w:rPr>
        <w:t xml:space="preserve">• </w:t>
      </w:r>
      <w:r w:rsidR="007B20EF" w:rsidRPr="00296BCD">
        <w:rPr>
          <w:color w:val="000000"/>
        </w:rPr>
        <w:t xml:space="preserve">Detective Kits </w:t>
      </w:r>
      <w:r w:rsidR="00132778" w:rsidRPr="00296BCD">
        <w:rPr>
          <w:color w:val="000000"/>
        </w:rPr>
        <w:t>for use during the program</w:t>
      </w:r>
    </w:p>
    <w:p w14:paraId="538A0056" w14:textId="77777777" w:rsidR="00D20299" w:rsidRPr="00296BCD" w:rsidRDefault="00D20299" w:rsidP="00D20299">
      <w:pPr>
        <w:autoSpaceDE w:val="0"/>
        <w:autoSpaceDN w:val="0"/>
        <w:adjustRightInd w:val="0"/>
        <w:ind w:left="426"/>
        <w:rPr>
          <w:color w:val="000000"/>
        </w:rPr>
      </w:pPr>
      <w:r w:rsidRPr="00296BCD">
        <w:rPr>
          <w:color w:val="000000"/>
        </w:rPr>
        <w:t>• Printed copies of teacher and student case files for use during program</w:t>
      </w:r>
    </w:p>
    <w:p w14:paraId="703BBF07" w14:textId="77777777" w:rsidR="00D20299" w:rsidRPr="00296BCD" w:rsidRDefault="00D20299" w:rsidP="00D20299">
      <w:pPr>
        <w:autoSpaceDE w:val="0"/>
        <w:autoSpaceDN w:val="0"/>
        <w:adjustRightInd w:val="0"/>
        <w:ind w:left="426"/>
        <w:rPr>
          <w:color w:val="000000"/>
        </w:rPr>
      </w:pPr>
      <w:r w:rsidRPr="00296BCD">
        <w:rPr>
          <w:color w:val="000000"/>
        </w:rPr>
        <w:t>• Copies of museum map for use during program</w:t>
      </w:r>
    </w:p>
    <w:p w14:paraId="3F1C5CF0" w14:textId="397D8143" w:rsidR="00D20299" w:rsidRPr="00296BCD" w:rsidRDefault="00D20299" w:rsidP="00D20299">
      <w:pPr>
        <w:autoSpaceDE w:val="0"/>
        <w:autoSpaceDN w:val="0"/>
        <w:adjustRightInd w:val="0"/>
        <w:ind w:left="426"/>
        <w:rPr>
          <w:color w:val="000000"/>
        </w:rPr>
      </w:pPr>
      <w:r w:rsidRPr="00296BCD">
        <w:rPr>
          <w:color w:val="000000"/>
        </w:rPr>
        <w:t xml:space="preserve">• Detective notebook for each </w:t>
      </w:r>
      <w:r w:rsidR="00DE578E">
        <w:rPr>
          <w:color w:val="000000"/>
        </w:rPr>
        <w:t>group</w:t>
      </w:r>
    </w:p>
    <w:p w14:paraId="3E264485" w14:textId="77777777" w:rsidR="00336ACF" w:rsidRPr="00296BCD" w:rsidRDefault="00336ACF" w:rsidP="007345A8">
      <w:pPr>
        <w:autoSpaceDE w:val="0"/>
        <w:autoSpaceDN w:val="0"/>
        <w:adjustRightInd w:val="0"/>
        <w:ind w:left="567" w:hanging="141"/>
        <w:rPr>
          <w:color w:val="000000"/>
        </w:rPr>
      </w:pPr>
      <w:r w:rsidRPr="00296BCD">
        <w:rPr>
          <w:color w:val="000000"/>
        </w:rPr>
        <w:t>• Museum investigation activities facilitated by teachers and adults accompanying the school</w:t>
      </w:r>
    </w:p>
    <w:p w14:paraId="3012E647" w14:textId="77777777" w:rsidR="00653571" w:rsidRDefault="00653571" w:rsidP="00336ACF">
      <w:pPr>
        <w:autoSpaceDE w:val="0"/>
        <w:autoSpaceDN w:val="0"/>
        <w:adjustRightInd w:val="0"/>
        <w:rPr>
          <w:b/>
        </w:rPr>
      </w:pPr>
    </w:p>
    <w:p w14:paraId="1BA2FF70" w14:textId="4A1F5BD5" w:rsidR="00336ACF" w:rsidRPr="00E32C1F" w:rsidRDefault="007B20EF" w:rsidP="00336ACF">
      <w:pPr>
        <w:autoSpaceDE w:val="0"/>
        <w:autoSpaceDN w:val="0"/>
        <w:adjustRightInd w:val="0"/>
        <w:rPr>
          <w:b/>
          <w:sz w:val="24"/>
        </w:rPr>
      </w:pPr>
      <w:r w:rsidRPr="00E32C1F">
        <w:rPr>
          <w:b/>
          <w:sz w:val="24"/>
        </w:rPr>
        <w:t>What does it cost?</w:t>
      </w:r>
    </w:p>
    <w:p w14:paraId="572E3903" w14:textId="77777777" w:rsidR="00BB49F7" w:rsidRPr="00296BCD" w:rsidRDefault="00BB49F7" w:rsidP="00336ACF">
      <w:pPr>
        <w:autoSpaceDE w:val="0"/>
        <w:autoSpaceDN w:val="0"/>
        <w:adjustRightInd w:val="0"/>
        <w:rPr>
          <w:b/>
        </w:rPr>
      </w:pPr>
    </w:p>
    <w:p w14:paraId="234E1350" w14:textId="77777777" w:rsidR="007B20EF" w:rsidRPr="00E2163D" w:rsidRDefault="00E2163D" w:rsidP="00E2163D">
      <w:pPr>
        <w:pStyle w:val="ListParagraph"/>
        <w:numPr>
          <w:ilvl w:val="0"/>
          <w:numId w:val="15"/>
        </w:numPr>
        <w:autoSpaceDE w:val="0"/>
        <w:autoSpaceDN w:val="0"/>
        <w:adjustRightInd w:val="0"/>
        <w:rPr>
          <w:color w:val="000000"/>
        </w:rPr>
      </w:pPr>
      <w:r w:rsidRPr="00E2163D">
        <w:rPr>
          <w:color w:val="000000"/>
        </w:rPr>
        <w:t xml:space="preserve">2019 - </w:t>
      </w:r>
      <w:r w:rsidR="007B20EF" w:rsidRPr="00E2163D">
        <w:rPr>
          <w:color w:val="000000"/>
        </w:rPr>
        <w:t>$</w:t>
      </w:r>
      <w:r w:rsidR="007C1C42" w:rsidRPr="00E2163D">
        <w:rPr>
          <w:color w:val="000000"/>
        </w:rPr>
        <w:t>3.50</w:t>
      </w:r>
      <w:r w:rsidR="007B20EF" w:rsidRPr="00E2163D">
        <w:rPr>
          <w:color w:val="000000"/>
        </w:rPr>
        <w:t xml:space="preserve"> per student</w:t>
      </w:r>
    </w:p>
    <w:p w14:paraId="0547BB22" w14:textId="77777777" w:rsidR="00E2163D" w:rsidRPr="00E2163D" w:rsidRDefault="00E2163D" w:rsidP="00E2163D">
      <w:pPr>
        <w:pStyle w:val="ListParagraph"/>
        <w:numPr>
          <w:ilvl w:val="0"/>
          <w:numId w:val="15"/>
        </w:numPr>
        <w:autoSpaceDE w:val="0"/>
        <w:autoSpaceDN w:val="0"/>
        <w:adjustRightInd w:val="0"/>
        <w:rPr>
          <w:color w:val="000000"/>
        </w:rPr>
      </w:pPr>
      <w:r>
        <w:rPr>
          <w:color w:val="000000"/>
        </w:rPr>
        <w:t>2020 - $5.00 per student</w:t>
      </w:r>
    </w:p>
    <w:p w14:paraId="5C4DD19C" w14:textId="77777777" w:rsidR="007830F0" w:rsidRPr="00296BCD" w:rsidRDefault="007830F0" w:rsidP="0003184C">
      <w:pPr>
        <w:autoSpaceDE w:val="0"/>
        <w:autoSpaceDN w:val="0"/>
        <w:adjustRightInd w:val="0"/>
        <w:rPr>
          <w:b/>
          <w:color w:val="000000"/>
        </w:rPr>
      </w:pPr>
    </w:p>
    <w:p w14:paraId="306F28A3" w14:textId="77777777" w:rsidR="0003184C" w:rsidRPr="00E32C1F" w:rsidRDefault="0003184C" w:rsidP="0003184C">
      <w:pPr>
        <w:autoSpaceDE w:val="0"/>
        <w:autoSpaceDN w:val="0"/>
        <w:adjustRightInd w:val="0"/>
        <w:rPr>
          <w:b/>
          <w:color w:val="000000"/>
          <w:sz w:val="24"/>
        </w:rPr>
      </w:pPr>
      <w:r w:rsidRPr="00E32C1F">
        <w:rPr>
          <w:b/>
          <w:color w:val="000000"/>
          <w:sz w:val="24"/>
        </w:rPr>
        <w:t>How many students can do this program?</w:t>
      </w:r>
    </w:p>
    <w:p w14:paraId="3376BC53" w14:textId="77777777" w:rsidR="00BB49F7" w:rsidRPr="00296BCD" w:rsidRDefault="00BB49F7" w:rsidP="0003184C">
      <w:pPr>
        <w:autoSpaceDE w:val="0"/>
        <w:autoSpaceDN w:val="0"/>
        <w:adjustRightInd w:val="0"/>
        <w:rPr>
          <w:color w:val="000000"/>
        </w:rPr>
      </w:pPr>
    </w:p>
    <w:p w14:paraId="6D237E16" w14:textId="77777777" w:rsidR="00BB49F7" w:rsidRPr="00296BCD" w:rsidRDefault="0003184C" w:rsidP="0003184C">
      <w:pPr>
        <w:autoSpaceDE w:val="0"/>
        <w:autoSpaceDN w:val="0"/>
        <w:adjustRightInd w:val="0"/>
        <w:rPr>
          <w:color w:val="000000"/>
        </w:rPr>
      </w:pPr>
      <w:r w:rsidRPr="00296BCD">
        <w:rPr>
          <w:color w:val="000000"/>
        </w:rPr>
        <w:t xml:space="preserve">Retrospective Detective is designed to be completed in </w:t>
      </w:r>
      <w:r w:rsidR="00BB49F7" w:rsidRPr="00296BCD">
        <w:rPr>
          <w:color w:val="000000"/>
        </w:rPr>
        <w:t xml:space="preserve">small </w:t>
      </w:r>
      <w:r w:rsidRPr="00296BCD">
        <w:rPr>
          <w:color w:val="000000"/>
        </w:rPr>
        <w:t xml:space="preserve">groups of up </w:t>
      </w:r>
      <w:r w:rsidR="00BB49F7" w:rsidRPr="00296BCD">
        <w:rPr>
          <w:color w:val="000000"/>
        </w:rPr>
        <w:t xml:space="preserve">to 8 students with </w:t>
      </w:r>
      <w:r w:rsidR="00BB49F7" w:rsidRPr="00296BCD">
        <w:rPr>
          <w:b/>
          <w:color w:val="000000"/>
        </w:rPr>
        <w:t>at least one accompanying adult per group</w:t>
      </w:r>
      <w:r w:rsidR="00BB49F7" w:rsidRPr="00296BCD">
        <w:rPr>
          <w:color w:val="000000"/>
        </w:rPr>
        <w:t xml:space="preserve">. </w:t>
      </w:r>
    </w:p>
    <w:p w14:paraId="7F148DD1" w14:textId="77777777" w:rsidR="00653571" w:rsidRDefault="00653571" w:rsidP="0003184C">
      <w:pPr>
        <w:autoSpaceDE w:val="0"/>
        <w:autoSpaceDN w:val="0"/>
        <w:adjustRightInd w:val="0"/>
        <w:rPr>
          <w:color w:val="000000"/>
        </w:rPr>
      </w:pPr>
    </w:p>
    <w:p w14:paraId="4145E442" w14:textId="2F021CB8" w:rsidR="0003184C" w:rsidRPr="00296BCD" w:rsidRDefault="00BB49F7" w:rsidP="0003184C">
      <w:pPr>
        <w:autoSpaceDE w:val="0"/>
        <w:autoSpaceDN w:val="0"/>
        <w:adjustRightInd w:val="0"/>
        <w:rPr>
          <w:color w:val="000000"/>
        </w:rPr>
      </w:pPr>
      <w:r w:rsidRPr="00296BCD">
        <w:rPr>
          <w:color w:val="000000"/>
        </w:rPr>
        <w:t xml:space="preserve">A </w:t>
      </w:r>
      <w:r w:rsidRPr="00296BCD">
        <w:rPr>
          <w:b/>
          <w:color w:val="000000"/>
        </w:rPr>
        <w:t>maximum of 35 students</w:t>
      </w:r>
      <w:r w:rsidRPr="00296BCD">
        <w:rPr>
          <w:color w:val="000000"/>
        </w:rPr>
        <w:t xml:space="preserve"> can be accommodated at any one time. </w:t>
      </w:r>
    </w:p>
    <w:p w14:paraId="315288C0" w14:textId="77777777" w:rsidR="0067646E" w:rsidRPr="00296BCD" w:rsidRDefault="0067646E" w:rsidP="0003184C">
      <w:pPr>
        <w:autoSpaceDE w:val="0"/>
        <w:autoSpaceDN w:val="0"/>
        <w:adjustRightInd w:val="0"/>
        <w:rPr>
          <w:color w:val="000000"/>
        </w:rPr>
      </w:pPr>
    </w:p>
    <w:p w14:paraId="4655003F" w14:textId="77777777" w:rsidR="0067646E" w:rsidRPr="00E32C1F" w:rsidRDefault="0067646E" w:rsidP="0003184C">
      <w:pPr>
        <w:autoSpaceDE w:val="0"/>
        <w:autoSpaceDN w:val="0"/>
        <w:adjustRightInd w:val="0"/>
        <w:rPr>
          <w:b/>
          <w:color w:val="000000"/>
          <w:sz w:val="24"/>
        </w:rPr>
      </w:pPr>
      <w:r w:rsidRPr="00E32C1F">
        <w:rPr>
          <w:b/>
          <w:color w:val="000000"/>
          <w:sz w:val="24"/>
        </w:rPr>
        <w:t>What do I need to do before the program?</w:t>
      </w:r>
    </w:p>
    <w:p w14:paraId="45F74A34" w14:textId="77777777" w:rsidR="0067646E" w:rsidRPr="00296BCD" w:rsidRDefault="0067646E" w:rsidP="0003184C">
      <w:pPr>
        <w:autoSpaceDE w:val="0"/>
        <w:autoSpaceDN w:val="0"/>
        <w:adjustRightInd w:val="0"/>
        <w:rPr>
          <w:color w:val="000000"/>
        </w:rPr>
      </w:pPr>
    </w:p>
    <w:p w14:paraId="3AE67426" w14:textId="77777777" w:rsidR="0067646E" w:rsidRPr="00296BCD" w:rsidRDefault="0067646E" w:rsidP="0003184C">
      <w:pPr>
        <w:autoSpaceDE w:val="0"/>
        <w:autoSpaceDN w:val="0"/>
        <w:adjustRightInd w:val="0"/>
        <w:rPr>
          <w:color w:val="000000"/>
        </w:rPr>
      </w:pPr>
      <w:r w:rsidRPr="00296BCD">
        <w:rPr>
          <w:color w:val="000000"/>
        </w:rPr>
        <w:t xml:space="preserve">Familiarise yourself with the </w:t>
      </w:r>
      <w:hyperlink r:id="rId10" w:history="1">
        <w:r w:rsidRPr="004A13F7">
          <w:rPr>
            <w:rStyle w:val="Hyperlink"/>
          </w:rPr>
          <w:t>Student’s Case Files</w:t>
        </w:r>
      </w:hyperlink>
      <w:r w:rsidRPr="00296BCD">
        <w:rPr>
          <w:color w:val="000000"/>
        </w:rPr>
        <w:t xml:space="preserve">, </w:t>
      </w:r>
      <w:hyperlink r:id="rId11" w:history="1">
        <w:r w:rsidRPr="004A13F7">
          <w:rPr>
            <w:rStyle w:val="Hyperlink"/>
          </w:rPr>
          <w:t>Teacher</w:t>
        </w:r>
        <w:r w:rsidR="004A13F7" w:rsidRPr="004A13F7">
          <w:rPr>
            <w:rStyle w:val="Hyperlink"/>
          </w:rPr>
          <w:t>’s</w:t>
        </w:r>
        <w:r w:rsidRPr="004A13F7">
          <w:rPr>
            <w:rStyle w:val="Hyperlink"/>
          </w:rPr>
          <w:t xml:space="preserve"> Intelligence Files</w:t>
        </w:r>
      </w:hyperlink>
      <w:r w:rsidRPr="00296BCD">
        <w:rPr>
          <w:color w:val="000000"/>
        </w:rPr>
        <w:t xml:space="preserve"> and the </w:t>
      </w:r>
      <w:hyperlink r:id="rId12" w:history="1">
        <w:r w:rsidRPr="004A13F7">
          <w:rPr>
            <w:rStyle w:val="Hyperlink"/>
          </w:rPr>
          <w:t>Program Spaces Map</w:t>
        </w:r>
      </w:hyperlink>
      <w:r w:rsidRPr="00296BCD">
        <w:rPr>
          <w:color w:val="000000"/>
        </w:rPr>
        <w:t xml:space="preserve">. </w:t>
      </w:r>
    </w:p>
    <w:p w14:paraId="3602A5AE" w14:textId="77777777" w:rsidR="007B20EF" w:rsidRPr="00296BCD" w:rsidRDefault="007B20EF" w:rsidP="00336ACF">
      <w:pPr>
        <w:autoSpaceDE w:val="0"/>
        <w:autoSpaceDN w:val="0"/>
        <w:adjustRightInd w:val="0"/>
      </w:pPr>
    </w:p>
    <w:p w14:paraId="1E9ACFD1" w14:textId="77777777" w:rsidR="00FA4669" w:rsidRPr="00296BCD" w:rsidRDefault="00FA4669" w:rsidP="00FA4669">
      <w:pPr>
        <w:autoSpaceDE w:val="0"/>
        <w:autoSpaceDN w:val="0"/>
        <w:adjustRightInd w:val="0"/>
        <w:rPr>
          <w:b/>
          <w:bCs/>
          <w:sz w:val="32"/>
          <w:szCs w:val="32"/>
        </w:rPr>
      </w:pPr>
      <w:r w:rsidRPr="00296BCD">
        <w:rPr>
          <w:b/>
          <w:bCs/>
          <w:sz w:val="32"/>
          <w:szCs w:val="32"/>
        </w:rPr>
        <w:t>Session timing</w:t>
      </w:r>
    </w:p>
    <w:p w14:paraId="342342F8" w14:textId="77777777" w:rsidR="007B20EF" w:rsidRPr="003E0A82" w:rsidRDefault="007B20EF" w:rsidP="00C06A57">
      <w:pPr>
        <w:autoSpaceDE w:val="0"/>
        <w:autoSpaceDN w:val="0"/>
        <w:adjustRightInd w:val="0"/>
        <w:rPr>
          <w:bCs/>
        </w:rPr>
      </w:pPr>
    </w:p>
    <w:p w14:paraId="47CCE6DB" w14:textId="77777777" w:rsidR="00D7506F" w:rsidRPr="003E0A82" w:rsidRDefault="007B20EF" w:rsidP="00C06A57">
      <w:pPr>
        <w:autoSpaceDE w:val="0"/>
        <w:autoSpaceDN w:val="0"/>
        <w:adjustRightInd w:val="0"/>
        <w:rPr>
          <w:bCs/>
        </w:rPr>
      </w:pPr>
      <w:r w:rsidRPr="003E0A82">
        <w:rPr>
          <w:bCs/>
        </w:rPr>
        <w:t xml:space="preserve">The </w:t>
      </w:r>
      <w:r w:rsidR="00D7506F" w:rsidRPr="003E0A82">
        <w:rPr>
          <w:bCs/>
        </w:rPr>
        <w:t xml:space="preserve">program </w:t>
      </w:r>
      <w:r w:rsidR="00971DF7" w:rsidRPr="003E0A82">
        <w:rPr>
          <w:bCs/>
        </w:rPr>
        <w:t>duration is</w:t>
      </w:r>
      <w:r w:rsidR="00D7506F" w:rsidRPr="003E0A82">
        <w:rPr>
          <w:bCs/>
        </w:rPr>
        <w:t xml:space="preserve"> </w:t>
      </w:r>
      <w:r w:rsidR="007C1C42" w:rsidRPr="003E0A82">
        <w:rPr>
          <w:bCs/>
        </w:rPr>
        <w:t>60-</w:t>
      </w:r>
      <w:r w:rsidR="00D7506F" w:rsidRPr="003E0A82">
        <w:rPr>
          <w:bCs/>
        </w:rPr>
        <w:t>90 minutes.</w:t>
      </w:r>
    </w:p>
    <w:p w14:paraId="1AC13355" w14:textId="77777777" w:rsidR="00971DF7" w:rsidRPr="003E0A82" w:rsidRDefault="00971DF7" w:rsidP="00C06A57">
      <w:pPr>
        <w:autoSpaceDE w:val="0"/>
        <w:autoSpaceDN w:val="0"/>
        <w:adjustRightInd w:val="0"/>
        <w:rPr>
          <w:bCs/>
        </w:rPr>
      </w:pPr>
    </w:p>
    <w:p w14:paraId="00DAFA35" w14:textId="77777777" w:rsidR="00971DF7" w:rsidRPr="003E0A82" w:rsidRDefault="00D7506F" w:rsidP="00C06A57">
      <w:pPr>
        <w:autoSpaceDE w:val="0"/>
        <w:autoSpaceDN w:val="0"/>
        <w:adjustRightInd w:val="0"/>
        <w:rPr>
          <w:bCs/>
        </w:rPr>
      </w:pPr>
      <w:r w:rsidRPr="003E0A82">
        <w:rPr>
          <w:bCs/>
        </w:rPr>
        <w:t>T</w:t>
      </w:r>
      <w:r w:rsidR="007B20EF" w:rsidRPr="003E0A82">
        <w:rPr>
          <w:bCs/>
        </w:rPr>
        <w:t xml:space="preserve">he welcome and orientation </w:t>
      </w:r>
      <w:r w:rsidR="00971DF7" w:rsidRPr="003E0A82">
        <w:rPr>
          <w:bCs/>
        </w:rPr>
        <w:t>is</w:t>
      </w:r>
      <w:r w:rsidR="007B20EF" w:rsidRPr="003E0A82">
        <w:rPr>
          <w:bCs/>
        </w:rPr>
        <w:t xml:space="preserve"> facilitated by MoAD Educators. The </w:t>
      </w:r>
      <w:r w:rsidR="0003184C" w:rsidRPr="003E0A82">
        <w:rPr>
          <w:bCs/>
        </w:rPr>
        <w:t xml:space="preserve">main body of the program </w:t>
      </w:r>
      <w:r w:rsidR="00971DF7" w:rsidRPr="003E0A82">
        <w:rPr>
          <w:bCs/>
        </w:rPr>
        <w:t>is</w:t>
      </w:r>
      <w:r w:rsidR="0003184C" w:rsidRPr="003E0A82">
        <w:rPr>
          <w:bCs/>
        </w:rPr>
        <w:t xml:space="preserve"> self-guided, following instructions provided in the Detective Kit. </w:t>
      </w:r>
    </w:p>
    <w:p w14:paraId="6BBD6AD0" w14:textId="77777777" w:rsidR="007B20EF" w:rsidRPr="003E0A82" w:rsidRDefault="00D7506F" w:rsidP="00C06A57">
      <w:pPr>
        <w:autoSpaceDE w:val="0"/>
        <w:autoSpaceDN w:val="0"/>
        <w:adjustRightInd w:val="0"/>
        <w:rPr>
          <w:bCs/>
        </w:rPr>
      </w:pPr>
      <w:r w:rsidRPr="003E0A82">
        <w:rPr>
          <w:bCs/>
        </w:rPr>
        <w:t>Students visit up to four spaces during this time, undertaking activities in each space. The groups are self-paced and it may not be possible to visit all four spaces during the time</w:t>
      </w:r>
      <w:r w:rsidR="00971DF7" w:rsidRPr="003E0A82">
        <w:rPr>
          <w:bCs/>
        </w:rPr>
        <w:t xml:space="preserve"> available</w:t>
      </w:r>
      <w:r w:rsidRPr="003E0A82">
        <w:rPr>
          <w:bCs/>
        </w:rPr>
        <w:t>.</w:t>
      </w:r>
    </w:p>
    <w:p w14:paraId="5CB7AA2B" w14:textId="77777777" w:rsidR="007B20EF" w:rsidRPr="003E0A82" w:rsidRDefault="007B20EF" w:rsidP="00C06A57">
      <w:pPr>
        <w:autoSpaceDE w:val="0"/>
        <w:autoSpaceDN w:val="0"/>
        <w:adjustRightInd w:val="0"/>
        <w:rPr>
          <w:b/>
          <w:bCs/>
        </w:rPr>
      </w:pPr>
    </w:p>
    <w:p w14:paraId="0D081BB3" w14:textId="77777777" w:rsidR="00C06A57" w:rsidRPr="003E0A82" w:rsidRDefault="007C1C42" w:rsidP="00C06A57">
      <w:pPr>
        <w:autoSpaceDE w:val="0"/>
        <w:autoSpaceDN w:val="0"/>
        <w:adjustRightInd w:val="0"/>
        <w:rPr>
          <w:b/>
          <w:bCs/>
        </w:rPr>
      </w:pPr>
      <w:r w:rsidRPr="003E0A82">
        <w:rPr>
          <w:b/>
          <w:bCs/>
        </w:rPr>
        <w:t>15-</w:t>
      </w:r>
      <w:r w:rsidR="00C06A57" w:rsidRPr="003E0A82">
        <w:rPr>
          <w:b/>
          <w:bCs/>
        </w:rPr>
        <w:t>25 minutes</w:t>
      </w:r>
    </w:p>
    <w:p w14:paraId="0B1B60F8" w14:textId="77777777" w:rsidR="00C06A57" w:rsidRPr="003E0A82" w:rsidRDefault="00C06A57" w:rsidP="007B20EF">
      <w:pPr>
        <w:pStyle w:val="ListParagraph"/>
        <w:numPr>
          <w:ilvl w:val="0"/>
          <w:numId w:val="11"/>
        </w:numPr>
        <w:autoSpaceDE w:val="0"/>
        <w:autoSpaceDN w:val="0"/>
        <w:adjustRightInd w:val="0"/>
      </w:pPr>
      <w:r w:rsidRPr="003E0A82">
        <w:t xml:space="preserve">Welcome and orientation to physical space - facilitated by MoAD </w:t>
      </w:r>
      <w:r w:rsidR="006F2FAC" w:rsidRPr="003E0A82">
        <w:t>Educator</w:t>
      </w:r>
    </w:p>
    <w:p w14:paraId="3463D3C0" w14:textId="77777777" w:rsidR="007B20EF" w:rsidRPr="003E0A82" w:rsidRDefault="007B20EF" w:rsidP="00C06A57">
      <w:pPr>
        <w:autoSpaceDE w:val="0"/>
        <w:autoSpaceDN w:val="0"/>
        <w:adjustRightInd w:val="0"/>
        <w:rPr>
          <w:b/>
          <w:bCs/>
        </w:rPr>
      </w:pPr>
    </w:p>
    <w:p w14:paraId="74BF356D" w14:textId="77777777" w:rsidR="00C06A57" w:rsidRPr="003E0A82" w:rsidRDefault="007C1C42" w:rsidP="00C06A57">
      <w:pPr>
        <w:autoSpaceDE w:val="0"/>
        <w:autoSpaceDN w:val="0"/>
        <w:adjustRightInd w:val="0"/>
        <w:rPr>
          <w:b/>
          <w:bCs/>
        </w:rPr>
      </w:pPr>
      <w:r w:rsidRPr="003E0A82">
        <w:rPr>
          <w:b/>
          <w:bCs/>
        </w:rPr>
        <w:t>35-</w:t>
      </w:r>
      <w:r w:rsidR="00C06A57" w:rsidRPr="003E0A82">
        <w:rPr>
          <w:b/>
          <w:bCs/>
        </w:rPr>
        <w:t>50 minutes</w:t>
      </w:r>
    </w:p>
    <w:p w14:paraId="66719E24" w14:textId="77777777" w:rsidR="00C06A57" w:rsidRPr="003E0A82" w:rsidRDefault="00C06A57" w:rsidP="007B20EF">
      <w:pPr>
        <w:pStyle w:val="ListParagraph"/>
        <w:numPr>
          <w:ilvl w:val="0"/>
          <w:numId w:val="11"/>
        </w:numPr>
        <w:autoSpaceDE w:val="0"/>
        <w:autoSpaceDN w:val="0"/>
        <w:adjustRightInd w:val="0"/>
      </w:pPr>
      <w:r w:rsidRPr="003E0A82">
        <w:t>Studen</w:t>
      </w:r>
      <w:r w:rsidR="007B20EF" w:rsidRPr="003E0A82">
        <w:t xml:space="preserve">ts carry out program activities, working through four ‘Case Files’ that interrogate the building - </w:t>
      </w:r>
      <w:r w:rsidRPr="003E0A82">
        <w:t xml:space="preserve">facilitated by </w:t>
      </w:r>
      <w:r w:rsidRPr="00296BCD">
        <w:rPr>
          <w:color w:val="000000"/>
        </w:rPr>
        <w:t>teachers and adults accompanying the school</w:t>
      </w:r>
    </w:p>
    <w:p w14:paraId="2FCCBB8C" w14:textId="77777777" w:rsidR="007B20EF" w:rsidRPr="003E0A82" w:rsidRDefault="007B20EF" w:rsidP="00C06A57">
      <w:pPr>
        <w:autoSpaceDE w:val="0"/>
        <w:autoSpaceDN w:val="0"/>
        <w:adjustRightInd w:val="0"/>
        <w:rPr>
          <w:b/>
          <w:bCs/>
        </w:rPr>
      </w:pPr>
    </w:p>
    <w:p w14:paraId="5C43B5FC" w14:textId="77777777" w:rsidR="00C06A57" w:rsidRPr="003E0A82" w:rsidRDefault="00C06A57" w:rsidP="00C06A57">
      <w:pPr>
        <w:autoSpaceDE w:val="0"/>
        <w:autoSpaceDN w:val="0"/>
        <w:adjustRightInd w:val="0"/>
        <w:rPr>
          <w:b/>
          <w:bCs/>
        </w:rPr>
      </w:pPr>
      <w:r w:rsidRPr="003E0A82">
        <w:rPr>
          <w:b/>
          <w:bCs/>
        </w:rPr>
        <w:t>10 minutes</w:t>
      </w:r>
    </w:p>
    <w:p w14:paraId="2CA9735E" w14:textId="77777777" w:rsidR="006F2FAC" w:rsidRPr="003E0A82" w:rsidRDefault="007B20EF" w:rsidP="00C06A57">
      <w:pPr>
        <w:pStyle w:val="ListParagraph"/>
        <w:numPr>
          <w:ilvl w:val="0"/>
          <w:numId w:val="11"/>
        </w:numPr>
        <w:autoSpaceDE w:val="0"/>
        <w:autoSpaceDN w:val="0"/>
        <w:adjustRightInd w:val="0"/>
      </w:pPr>
      <w:r w:rsidRPr="003E0A82">
        <w:t xml:space="preserve">Program debrief – facilitated by MoAD </w:t>
      </w:r>
      <w:r w:rsidR="006F2FAC" w:rsidRPr="003E0A82">
        <w:t>Educator</w:t>
      </w:r>
    </w:p>
    <w:p w14:paraId="7BBBA96C" w14:textId="77777777" w:rsidR="00C06A57" w:rsidRPr="003E0A82" w:rsidRDefault="007B20EF" w:rsidP="00C06A57">
      <w:pPr>
        <w:pStyle w:val="ListParagraph"/>
        <w:numPr>
          <w:ilvl w:val="0"/>
          <w:numId w:val="11"/>
        </w:numPr>
        <w:autoSpaceDE w:val="0"/>
        <w:autoSpaceDN w:val="0"/>
        <w:adjustRightInd w:val="0"/>
      </w:pPr>
      <w:r w:rsidRPr="003E0A82">
        <w:t>Students depart</w:t>
      </w:r>
    </w:p>
    <w:p w14:paraId="695F90FD" w14:textId="77777777" w:rsidR="00C06A57" w:rsidRPr="00E32C1F" w:rsidRDefault="00C06A57" w:rsidP="00C06A57">
      <w:pPr>
        <w:pStyle w:val="Heading2"/>
        <w:spacing w:before="0"/>
        <w:rPr>
          <w:sz w:val="22"/>
        </w:rPr>
      </w:pPr>
    </w:p>
    <w:p w14:paraId="124A2463" w14:textId="77777777" w:rsidR="00C06A57" w:rsidRPr="00296BCD" w:rsidRDefault="00C06A57" w:rsidP="00BB49F7">
      <w:pPr>
        <w:autoSpaceDE w:val="0"/>
        <w:autoSpaceDN w:val="0"/>
        <w:adjustRightInd w:val="0"/>
        <w:rPr>
          <w:b/>
          <w:bCs/>
          <w:sz w:val="32"/>
          <w:szCs w:val="32"/>
        </w:rPr>
      </w:pPr>
      <w:r w:rsidRPr="00296BCD">
        <w:rPr>
          <w:b/>
          <w:bCs/>
          <w:sz w:val="32"/>
          <w:szCs w:val="32"/>
        </w:rPr>
        <w:t>Learning aims</w:t>
      </w:r>
    </w:p>
    <w:p w14:paraId="4162A1B6" w14:textId="77777777" w:rsidR="000C635D" w:rsidRPr="00E32C1F" w:rsidRDefault="000C635D" w:rsidP="00C06A57">
      <w:pPr>
        <w:rPr>
          <w:szCs w:val="24"/>
        </w:rPr>
      </w:pPr>
    </w:p>
    <w:p w14:paraId="7FE2A259" w14:textId="77777777" w:rsidR="00C06A57" w:rsidRPr="00653571" w:rsidRDefault="00C06A57" w:rsidP="00C06A57">
      <w:pPr>
        <w:rPr>
          <w:szCs w:val="24"/>
        </w:rPr>
      </w:pPr>
      <w:r w:rsidRPr="00653571">
        <w:rPr>
          <w:szCs w:val="24"/>
        </w:rPr>
        <w:t>The program engages students in Australia’s ongoing journey as a democracy, in which they have a role, through</w:t>
      </w:r>
      <w:r w:rsidR="007C1C42" w:rsidRPr="00653571">
        <w:rPr>
          <w:szCs w:val="24"/>
        </w:rPr>
        <w:t>:</w:t>
      </w:r>
    </w:p>
    <w:p w14:paraId="347B2B5E" w14:textId="77777777" w:rsidR="00C06A57" w:rsidRPr="00653571" w:rsidRDefault="00C06A57" w:rsidP="00C06A57">
      <w:pPr>
        <w:pStyle w:val="ListParagraph"/>
        <w:numPr>
          <w:ilvl w:val="0"/>
          <w:numId w:val="1"/>
        </w:numPr>
        <w:rPr>
          <w:szCs w:val="24"/>
        </w:rPr>
      </w:pPr>
      <w:r w:rsidRPr="00653571">
        <w:rPr>
          <w:szCs w:val="24"/>
        </w:rPr>
        <w:t xml:space="preserve">Making deductions about significant objects, events and history connected with this former parliamentary building. </w:t>
      </w:r>
    </w:p>
    <w:p w14:paraId="743B7283" w14:textId="77777777" w:rsidR="00C06A57" w:rsidRPr="00653571" w:rsidRDefault="00C06A57" w:rsidP="00C06A57">
      <w:pPr>
        <w:pStyle w:val="ListParagraph"/>
        <w:numPr>
          <w:ilvl w:val="0"/>
          <w:numId w:val="1"/>
        </w:numPr>
        <w:rPr>
          <w:szCs w:val="24"/>
        </w:rPr>
      </w:pPr>
      <w:r w:rsidRPr="00653571">
        <w:rPr>
          <w:szCs w:val="24"/>
        </w:rPr>
        <w:t xml:space="preserve">Questioning and considering: What do this building, its history and objects have to do with me? What relevance do the stories, histories and concepts explored at this site hold for me? What contributions can I make to this site, what meaningful conversations can I with my peers during and after my visit here?  </w:t>
      </w:r>
    </w:p>
    <w:p w14:paraId="27A502BA" w14:textId="77777777" w:rsidR="00C06A57" w:rsidRPr="00653571" w:rsidRDefault="00C06A57" w:rsidP="00C06A57">
      <w:pPr>
        <w:pStyle w:val="ListParagraph"/>
        <w:numPr>
          <w:ilvl w:val="0"/>
          <w:numId w:val="1"/>
        </w:numPr>
        <w:rPr>
          <w:szCs w:val="24"/>
        </w:rPr>
      </w:pPr>
      <w:r w:rsidRPr="00653571">
        <w:rPr>
          <w:szCs w:val="24"/>
        </w:rPr>
        <w:t xml:space="preserve">Discovering heritage features and their function in the </w:t>
      </w:r>
      <w:r w:rsidR="00EB236B" w:rsidRPr="00653571">
        <w:rPr>
          <w:szCs w:val="24"/>
        </w:rPr>
        <w:t>C</w:t>
      </w:r>
      <w:r w:rsidRPr="00653571">
        <w:rPr>
          <w:szCs w:val="24"/>
        </w:rPr>
        <w:t xml:space="preserve">hambers where </w:t>
      </w:r>
      <w:r w:rsidR="00971DF7" w:rsidRPr="00653571">
        <w:rPr>
          <w:szCs w:val="24"/>
        </w:rPr>
        <w:t xml:space="preserve">Australia’s </w:t>
      </w:r>
      <w:r w:rsidR="00EB236B" w:rsidRPr="00653571">
        <w:rPr>
          <w:szCs w:val="24"/>
        </w:rPr>
        <w:t>F</w:t>
      </w:r>
      <w:r w:rsidR="00971DF7" w:rsidRPr="00653571">
        <w:rPr>
          <w:szCs w:val="24"/>
        </w:rPr>
        <w:t>ederal Parliament met</w:t>
      </w:r>
      <w:r w:rsidRPr="00653571">
        <w:rPr>
          <w:szCs w:val="24"/>
        </w:rPr>
        <w:t xml:space="preserve"> from 1927-1988.</w:t>
      </w:r>
    </w:p>
    <w:p w14:paraId="00666C38" w14:textId="77777777" w:rsidR="00C06A57" w:rsidRPr="00E32C1F" w:rsidRDefault="00C06A57" w:rsidP="00C06A57">
      <w:pPr>
        <w:pStyle w:val="Heading2"/>
        <w:spacing w:before="0"/>
        <w:rPr>
          <w:sz w:val="22"/>
        </w:rPr>
      </w:pPr>
    </w:p>
    <w:p w14:paraId="7452613B" w14:textId="77777777" w:rsidR="00C06A57" w:rsidRPr="003E0A82" w:rsidRDefault="00C06A57" w:rsidP="00C06A57">
      <w:pPr>
        <w:pStyle w:val="Heading2"/>
        <w:spacing w:before="0"/>
        <w:rPr>
          <w:rFonts w:eastAsia="Times New Roman"/>
          <w:sz w:val="32"/>
          <w:szCs w:val="32"/>
        </w:rPr>
      </w:pPr>
      <w:r w:rsidRPr="003E0A82">
        <w:rPr>
          <w:rFonts w:eastAsia="Times New Roman"/>
          <w:sz w:val="32"/>
          <w:szCs w:val="32"/>
        </w:rPr>
        <w:t>Strategies</w:t>
      </w:r>
    </w:p>
    <w:p w14:paraId="1768F9D1" w14:textId="77777777" w:rsidR="000C635D" w:rsidRPr="00E32C1F" w:rsidRDefault="000C635D" w:rsidP="000C635D"/>
    <w:p w14:paraId="31447FA6" w14:textId="77777777" w:rsidR="000C635D" w:rsidRPr="00653571" w:rsidRDefault="00C06A57" w:rsidP="00C06A57">
      <w:pPr>
        <w:rPr>
          <w:rFonts w:eastAsia="Arial Unicode MS"/>
          <w:szCs w:val="24"/>
        </w:rPr>
      </w:pPr>
      <w:r w:rsidRPr="00653571">
        <w:rPr>
          <w:rFonts w:eastAsia="Arial Unicode MS"/>
          <w:szCs w:val="24"/>
        </w:rPr>
        <w:t>Studen</w:t>
      </w:r>
      <w:r w:rsidR="000C635D" w:rsidRPr="00653571">
        <w:rPr>
          <w:rFonts w:eastAsia="Arial Unicode MS"/>
          <w:szCs w:val="24"/>
        </w:rPr>
        <w:t>ts will have the opportunity to</w:t>
      </w:r>
      <w:r w:rsidR="007C1C42" w:rsidRPr="00653571">
        <w:rPr>
          <w:rFonts w:eastAsia="Arial Unicode MS"/>
          <w:szCs w:val="24"/>
        </w:rPr>
        <w:t>:</w:t>
      </w:r>
      <w:r w:rsidR="000C635D" w:rsidRPr="00653571">
        <w:rPr>
          <w:rFonts w:eastAsia="Arial Unicode MS"/>
          <w:szCs w:val="24"/>
        </w:rPr>
        <w:t xml:space="preserve"> </w:t>
      </w:r>
    </w:p>
    <w:p w14:paraId="2BE1CA0A" w14:textId="77777777" w:rsidR="00C06A57" w:rsidRPr="00653571" w:rsidRDefault="00C06A57" w:rsidP="00C06A57">
      <w:pPr>
        <w:pStyle w:val="ListParagraph"/>
        <w:numPr>
          <w:ilvl w:val="0"/>
          <w:numId w:val="2"/>
        </w:numPr>
        <w:rPr>
          <w:szCs w:val="24"/>
        </w:rPr>
      </w:pPr>
      <w:r w:rsidRPr="00653571">
        <w:rPr>
          <w:szCs w:val="24"/>
        </w:rPr>
        <w:t>Engage in a positive and enjoyable museum learning experience whilst applying knowledge and skills relevant to History, Civics and Citizenship and English.</w:t>
      </w:r>
    </w:p>
    <w:p w14:paraId="1010A718" w14:textId="77777777" w:rsidR="00C06A57" w:rsidRPr="00653571" w:rsidRDefault="00C06A57" w:rsidP="00C06A57">
      <w:pPr>
        <w:pStyle w:val="ListParagraph"/>
        <w:numPr>
          <w:ilvl w:val="0"/>
          <w:numId w:val="2"/>
        </w:numPr>
        <w:rPr>
          <w:szCs w:val="24"/>
        </w:rPr>
      </w:pPr>
      <w:r w:rsidRPr="00653571">
        <w:rPr>
          <w:szCs w:val="24"/>
        </w:rPr>
        <w:t>Encounter stories and objects significant to the development of democracy.</w:t>
      </w:r>
    </w:p>
    <w:p w14:paraId="69E705CE" w14:textId="77777777" w:rsidR="00C06A57" w:rsidRPr="00653571" w:rsidRDefault="00C06A57" w:rsidP="00C06A57">
      <w:pPr>
        <w:pStyle w:val="ListParagraph"/>
        <w:numPr>
          <w:ilvl w:val="0"/>
          <w:numId w:val="2"/>
        </w:numPr>
        <w:rPr>
          <w:szCs w:val="24"/>
        </w:rPr>
      </w:pPr>
      <w:r w:rsidRPr="00653571">
        <w:rPr>
          <w:szCs w:val="24"/>
        </w:rPr>
        <w:t>Engage in collaborative, social learning.</w:t>
      </w:r>
    </w:p>
    <w:p w14:paraId="5ED6919E" w14:textId="77777777" w:rsidR="00C06A57" w:rsidRPr="00653571" w:rsidRDefault="00C06A57" w:rsidP="00C06A57">
      <w:pPr>
        <w:pStyle w:val="ListParagraph"/>
        <w:numPr>
          <w:ilvl w:val="0"/>
          <w:numId w:val="2"/>
        </w:numPr>
        <w:rPr>
          <w:szCs w:val="24"/>
        </w:rPr>
      </w:pPr>
      <w:r w:rsidRPr="00653571">
        <w:rPr>
          <w:szCs w:val="24"/>
        </w:rPr>
        <w:t>Develop museum navigation skills.</w:t>
      </w:r>
    </w:p>
    <w:p w14:paraId="689D35CF" w14:textId="77777777" w:rsidR="00C06A57" w:rsidRPr="00653571" w:rsidRDefault="00197FF2" w:rsidP="00C06A57">
      <w:pPr>
        <w:pStyle w:val="ListParagraph"/>
        <w:numPr>
          <w:ilvl w:val="0"/>
          <w:numId w:val="2"/>
        </w:numPr>
        <w:rPr>
          <w:szCs w:val="24"/>
        </w:rPr>
      </w:pPr>
      <w:r w:rsidRPr="00653571">
        <w:rPr>
          <w:szCs w:val="24"/>
        </w:rPr>
        <w:t>Develop skills in historical i</w:t>
      </w:r>
      <w:r w:rsidR="00C06A57" w:rsidRPr="00653571">
        <w:rPr>
          <w:szCs w:val="24"/>
        </w:rPr>
        <w:t>nquiry.</w:t>
      </w:r>
    </w:p>
    <w:p w14:paraId="7226371D" w14:textId="77777777" w:rsidR="0027621E" w:rsidRPr="00653571" w:rsidRDefault="0027621E" w:rsidP="003E0A82">
      <w:pPr>
        <w:autoSpaceDE w:val="0"/>
        <w:autoSpaceDN w:val="0"/>
        <w:adjustRightInd w:val="0"/>
        <w:rPr>
          <w:szCs w:val="24"/>
        </w:rPr>
      </w:pPr>
    </w:p>
    <w:p w14:paraId="3F1D4979" w14:textId="77777777" w:rsidR="003E0A82" w:rsidRPr="00653571" w:rsidRDefault="00C06A57" w:rsidP="003E0A82">
      <w:pPr>
        <w:autoSpaceDE w:val="0"/>
        <w:autoSpaceDN w:val="0"/>
        <w:adjustRightInd w:val="0"/>
        <w:rPr>
          <w:szCs w:val="24"/>
        </w:rPr>
      </w:pPr>
      <w:r w:rsidRPr="00653571">
        <w:rPr>
          <w:szCs w:val="24"/>
        </w:rPr>
        <w:t xml:space="preserve">Experience the heritage and history of </w:t>
      </w:r>
      <w:r w:rsidR="007C1C42" w:rsidRPr="00653571">
        <w:rPr>
          <w:szCs w:val="24"/>
        </w:rPr>
        <w:t>an</w:t>
      </w:r>
      <w:r w:rsidRPr="00653571">
        <w:rPr>
          <w:szCs w:val="24"/>
        </w:rPr>
        <w:t xml:space="preserve"> important and iconic building, Old Parliament House.</w:t>
      </w:r>
    </w:p>
    <w:p w14:paraId="61987D33" w14:textId="77777777" w:rsidR="0027621E" w:rsidRPr="00653571" w:rsidRDefault="0027621E" w:rsidP="003E0A82">
      <w:pPr>
        <w:autoSpaceDE w:val="0"/>
        <w:autoSpaceDN w:val="0"/>
        <w:adjustRightInd w:val="0"/>
        <w:rPr>
          <w:b/>
          <w:sz w:val="52"/>
          <w:szCs w:val="56"/>
        </w:rPr>
      </w:pPr>
    </w:p>
    <w:p w14:paraId="3207E9FD" w14:textId="77777777" w:rsidR="00296BCD" w:rsidRPr="0027621E" w:rsidRDefault="00296BCD" w:rsidP="003E0A82">
      <w:pPr>
        <w:autoSpaceDE w:val="0"/>
        <w:autoSpaceDN w:val="0"/>
        <w:adjustRightInd w:val="0"/>
        <w:rPr>
          <w:b/>
          <w:sz w:val="32"/>
          <w:szCs w:val="56"/>
        </w:rPr>
      </w:pPr>
      <w:r w:rsidRPr="0027621E">
        <w:rPr>
          <w:b/>
          <w:sz w:val="32"/>
          <w:szCs w:val="56"/>
        </w:rPr>
        <w:t>Australian Curriculum 8.4 Links</w:t>
      </w:r>
    </w:p>
    <w:p w14:paraId="74A86E4A" w14:textId="77777777" w:rsidR="00296BCD" w:rsidRPr="00C32F1F" w:rsidRDefault="00296BCD" w:rsidP="00296BCD">
      <w:pPr>
        <w:rPr>
          <w:b/>
          <w:color w:val="000000"/>
          <w:sz w:val="24"/>
          <w:szCs w:val="28"/>
          <w:u w:val="single"/>
          <w:lang w:eastAsia="en-AU"/>
        </w:rPr>
      </w:pPr>
      <w:r w:rsidRPr="00C32F1F">
        <w:rPr>
          <w:b/>
          <w:color w:val="000000"/>
          <w:sz w:val="24"/>
          <w:szCs w:val="28"/>
          <w:u w:val="single"/>
          <w:lang w:eastAsia="en-AU"/>
        </w:rPr>
        <w:t>H</w:t>
      </w:r>
      <w:r w:rsidR="0027621E" w:rsidRPr="00C32F1F">
        <w:rPr>
          <w:b/>
          <w:color w:val="000000"/>
          <w:sz w:val="24"/>
          <w:szCs w:val="28"/>
          <w:u w:val="single"/>
          <w:lang w:eastAsia="en-AU"/>
        </w:rPr>
        <w:t xml:space="preserve">umanities and Social Sciences </w:t>
      </w:r>
    </w:p>
    <w:p w14:paraId="7C9C15D9" w14:textId="77777777" w:rsidR="00296BCD" w:rsidRPr="00C32F1F" w:rsidRDefault="00296BCD" w:rsidP="00296BCD">
      <w:pPr>
        <w:rPr>
          <w:b/>
          <w:color w:val="000000"/>
          <w:sz w:val="24"/>
          <w:szCs w:val="28"/>
          <w:u w:val="single"/>
          <w:lang w:eastAsia="en-AU"/>
        </w:rPr>
      </w:pPr>
    </w:p>
    <w:p w14:paraId="0AFF2789" w14:textId="77777777" w:rsidR="00296BCD" w:rsidRPr="00C32F1F" w:rsidRDefault="00296BCD" w:rsidP="00296BCD">
      <w:pPr>
        <w:rPr>
          <w:sz w:val="24"/>
          <w:szCs w:val="28"/>
        </w:rPr>
      </w:pPr>
      <w:r w:rsidRPr="00C32F1F">
        <w:rPr>
          <w:b/>
          <w:color w:val="000000"/>
          <w:sz w:val="24"/>
          <w:szCs w:val="28"/>
          <w:lang w:eastAsia="en-AU"/>
        </w:rPr>
        <w:t xml:space="preserve">Civics and Citizenship </w:t>
      </w:r>
    </w:p>
    <w:p w14:paraId="799C766D" w14:textId="77777777" w:rsidR="00296BCD" w:rsidRPr="00296BCD" w:rsidRDefault="00296BCD" w:rsidP="002A0685">
      <w:pPr>
        <w:outlineLvl w:val="3"/>
        <w:rPr>
          <w:rFonts w:eastAsiaTheme="minorHAnsi"/>
          <w:b/>
          <w:bCs/>
          <w:color w:val="000000"/>
          <w:lang w:eastAsia="en-AU"/>
        </w:rPr>
      </w:pPr>
      <w:r w:rsidRPr="00296BCD">
        <w:rPr>
          <w:b/>
          <w:bCs/>
          <w:color w:val="000000"/>
          <w:lang w:eastAsia="en-AU"/>
        </w:rPr>
        <w:t xml:space="preserve">Year 5 </w:t>
      </w:r>
    </w:p>
    <w:p w14:paraId="027834A1" w14:textId="77777777" w:rsidR="00296BCD" w:rsidRDefault="00296BCD" w:rsidP="00296BCD">
      <w:pPr>
        <w:pStyle w:val="ListParagraph"/>
        <w:numPr>
          <w:ilvl w:val="0"/>
          <w:numId w:val="4"/>
        </w:numPr>
        <w:rPr>
          <w:rStyle w:val="Hyperlink"/>
          <w:color w:val="auto"/>
        </w:rPr>
      </w:pPr>
      <w:r w:rsidRPr="00296BCD">
        <w:rPr>
          <w:color w:val="000000"/>
        </w:rPr>
        <w:t xml:space="preserve">The key values that underpin Australia’s </w:t>
      </w:r>
      <w:r w:rsidRPr="00296BCD">
        <w:t xml:space="preserve">democracy </w:t>
      </w:r>
      <w:hyperlink r:id="rId13" w:tooltip="View additional details of ACHCK022" w:history="1">
        <w:r w:rsidRPr="00296BCD">
          <w:rPr>
            <w:rStyle w:val="Hyperlink"/>
            <w:color w:val="auto"/>
          </w:rPr>
          <w:t>(ACHASSK115)</w:t>
        </w:r>
      </w:hyperlink>
    </w:p>
    <w:p w14:paraId="5887AFDF" w14:textId="77777777" w:rsidR="005E637F" w:rsidRDefault="005E637F" w:rsidP="005E637F"/>
    <w:p w14:paraId="6872DE5F" w14:textId="77777777" w:rsidR="005E637F" w:rsidRPr="00296BCD" w:rsidRDefault="005E637F" w:rsidP="002A0685">
      <w:pPr>
        <w:outlineLvl w:val="3"/>
        <w:rPr>
          <w:b/>
          <w:bCs/>
          <w:color w:val="000000"/>
          <w:lang w:eastAsia="en-AU"/>
        </w:rPr>
      </w:pPr>
      <w:r w:rsidRPr="00296BCD">
        <w:rPr>
          <w:b/>
          <w:bCs/>
          <w:color w:val="000000"/>
          <w:lang w:eastAsia="en-AU"/>
        </w:rPr>
        <w:t xml:space="preserve">Year 6 </w:t>
      </w:r>
    </w:p>
    <w:p w14:paraId="19C9C39F" w14:textId="77777777" w:rsidR="005E637F" w:rsidRPr="00296BCD" w:rsidRDefault="005E637F" w:rsidP="005E637F">
      <w:pPr>
        <w:pStyle w:val="ListParagraph"/>
        <w:numPr>
          <w:ilvl w:val="0"/>
          <w:numId w:val="5"/>
        </w:numPr>
        <w:rPr>
          <w:rStyle w:val="Hyperlink"/>
          <w:color w:val="auto"/>
        </w:rPr>
      </w:pPr>
      <w:r w:rsidRPr="00296BCD">
        <w:rPr>
          <w:color w:val="222222"/>
        </w:rPr>
        <w:t>The key insti</w:t>
      </w:r>
      <w:r w:rsidRPr="00296BCD">
        <w:t xml:space="preserve">tutions of Australia’s democratic system of government and how it is based on the Westminster system </w:t>
      </w:r>
      <w:hyperlink r:id="rId14" w:tooltip="View additional details of ACHCK035" w:history="1">
        <w:r w:rsidRPr="00296BCD">
          <w:rPr>
            <w:rStyle w:val="Hyperlink"/>
            <w:color w:val="auto"/>
          </w:rPr>
          <w:t>(ACHASSK143)</w:t>
        </w:r>
      </w:hyperlink>
    </w:p>
    <w:p w14:paraId="6C626DD2" w14:textId="77777777" w:rsidR="005E637F" w:rsidRPr="00296BCD" w:rsidRDefault="005E637F" w:rsidP="005E637F">
      <w:pPr>
        <w:pStyle w:val="ListParagraph"/>
        <w:numPr>
          <w:ilvl w:val="0"/>
          <w:numId w:val="5"/>
        </w:numPr>
        <w:spacing w:after="200" w:line="276" w:lineRule="auto"/>
      </w:pPr>
      <w:r w:rsidRPr="00296BCD">
        <w:t xml:space="preserve">The responsibilities of </w:t>
      </w:r>
      <w:hyperlink r:id="rId15" w:tooltip="Display the glossary entry for electors" w:history="1">
        <w:r w:rsidRPr="00296BCD">
          <w:rPr>
            <w:rStyle w:val="Hyperlink"/>
            <w:color w:val="auto"/>
          </w:rPr>
          <w:t>electors</w:t>
        </w:r>
      </w:hyperlink>
      <w:r w:rsidRPr="00296BCD">
        <w:t xml:space="preserve"> and representatives in Australia’s </w:t>
      </w:r>
      <w:hyperlink r:id="rId16" w:tooltip="Display the glossary entry for democracy" w:history="1">
        <w:r w:rsidRPr="00296BCD">
          <w:rPr>
            <w:rStyle w:val="Hyperlink"/>
            <w:color w:val="auto"/>
          </w:rPr>
          <w:t>democracy</w:t>
        </w:r>
      </w:hyperlink>
      <w:r w:rsidRPr="00296BCD">
        <w:t xml:space="preserve"> </w:t>
      </w:r>
      <w:hyperlink r:id="rId17" w:tooltip="View additional details of ACHCK023" w:history="1">
        <w:r w:rsidRPr="00296BCD">
          <w:rPr>
            <w:rStyle w:val="Hyperlink"/>
            <w:color w:val="auto"/>
          </w:rPr>
          <w:t>(ACHASSK145)</w:t>
        </w:r>
      </w:hyperlink>
    </w:p>
    <w:p w14:paraId="171C00EF" w14:textId="77777777" w:rsidR="005E637F" w:rsidRPr="00C32F1F" w:rsidRDefault="005E637F" w:rsidP="005E637F">
      <w:pPr>
        <w:rPr>
          <w:b/>
          <w:color w:val="000000"/>
          <w:sz w:val="24"/>
          <w:szCs w:val="28"/>
          <w:lang w:eastAsia="en-AU"/>
        </w:rPr>
      </w:pPr>
      <w:r w:rsidRPr="00C32F1F">
        <w:rPr>
          <w:b/>
          <w:color w:val="000000"/>
          <w:sz w:val="24"/>
          <w:szCs w:val="28"/>
          <w:lang w:eastAsia="en-AU"/>
        </w:rPr>
        <w:t>History</w:t>
      </w:r>
    </w:p>
    <w:p w14:paraId="285C9D2E" w14:textId="77777777" w:rsidR="005E637F" w:rsidRPr="00296BCD" w:rsidRDefault="005E637F" w:rsidP="005E637F">
      <w:pPr>
        <w:outlineLvl w:val="3"/>
        <w:rPr>
          <w:b/>
          <w:bCs/>
          <w:color w:val="000000"/>
          <w:lang w:eastAsia="en-AU"/>
        </w:rPr>
      </w:pPr>
      <w:r w:rsidRPr="00296BCD">
        <w:rPr>
          <w:b/>
          <w:bCs/>
          <w:color w:val="000000"/>
          <w:lang w:eastAsia="en-AU"/>
        </w:rPr>
        <w:t xml:space="preserve">Year 6 </w:t>
      </w:r>
    </w:p>
    <w:p w14:paraId="0406A4B6" w14:textId="77777777" w:rsidR="005E637F" w:rsidRPr="00296BCD" w:rsidRDefault="005E637F" w:rsidP="005E637F">
      <w:pPr>
        <w:pStyle w:val="ListParagraph"/>
        <w:numPr>
          <w:ilvl w:val="0"/>
          <w:numId w:val="13"/>
        </w:numPr>
        <w:rPr>
          <w:rStyle w:val="Hyperlink"/>
          <w:color w:val="auto"/>
        </w:rPr>
      </w:pPr>
      <w:r w:rsidRPr="00296BCD">
        <w:t xml:space="preserve">Experiences of Australian democracy and citizenship, including the status and rights of Aboriginal and Torres Strait Islander Peoples, migrants, women, and children </w:t>
      </w:r>
      <w:hyperlink r:id="rId18" w:tooltip="View additional details of ACHHK114" w:history="1">
        <w:r w:rsidRPr="00296BCD">
          <w:rPr>
            <w:rStyle w:val="Hyperlink"/>
            <w:color w:val="auto"/>
          </w:rPr>
          <w:t>(ACHASSK135)</w:t>
        </w:r>
      </w:hyperlink>
    </w:p>
    <w:p w14:paraId="0DE99A09" w14:textId="77777777" w:rsidR="005E637F" w:rsidRPr="00296BCD" w:rsidRDefault="005E637F" w:rsidP="005E637F">
      <w:pPr>
        <w:pStyle w:val="ListParagraph"/>
        <w:numPr>
          <w:ilvl w:val="0"/>
          <w:numId w:val="13"/>
        </w:numPr>
      </w:pPr>
      <w:r w:rsidRPr="00296BCD">
        <w:t>The contribution of individuals and groups to the development of Australian society since Federation </w:t>
      </w:r>
      <w:hyperlink r:id="rId19" w:tgtFrame="_blank" w:history="1">
        <w:r w:rsidRPr="00296BCD">
          <w:rPr>
            <w:rStyle w:val="Hyperlink"/>
            <w:color w:val="auto"/>
          </w:rPr>
          <w:t>(ACHASSK137)</w:t>
        </w:r>
      </w:hyperlink>
    </w:p>
    <w:p w14:paraId="55C6FC6C" w14:textId="77777777" w:rsidR="005E637F" w:rsidRDefault="005E637F" w:rsidP="005E637F"/>
    <w:p w14:paraId="4DCE9B11" w14:textId="77777777" w:rsidR="005E637F" w:rsidRPr="00C32F1F" w:rsidRDefault="005E637F" w:rsidP="005E637F">
      <w:pPr>
        <w:rPr>
          <w:b/>
          <w:sz w:val="24"/>
        </w:rPr>
      </w:pPr>
      <w:r w:rsidRPr="00C32F1F">
        <w:rPr>
          <w:b/>
          <w:sz w:val="24"/>
        </w:rPr>
        <w:t>Inquiry and Skills</w:t>
      </w:r>
    </w:p>
    <w:p w14:paraId="0A1FC13B" w14:textId="77777777" w:rsidR="005E637F" w:rsidRPr="005E637F" w:rsidRDefault="005E637F" w:rsidP="005E637F">
      <w:pPr>
        <w:rPr>
          <w:b/>
        </w:rPr>
      </w:pPr>
      <w:r w:rsidRPr="005E637F">
        <w:rPr>
          <w:b/>
        </w:rPr>
        <w:t>Year 5</w:t>
      </w:r>
    </w:p>
    <w:p w14:paraId="7F44B70B" w14:textId="77777777" w:rsidR="005E637F" w:rsidRDefault="005E637F" w:rsidP="005E637F">
      <w:pPr>
        <w:pStyle w:val="NormalWeb"/>
        <w:numPr>
          <w:ilvl w:val="0"/>
          <w:numId w:val="4"/>
        </w:numPr>
        <w:spacing w:after="0"/>
        <w:rPr>
          <w:rFonts w:ascii="Arial" w:hAnsi="Arial" w:cs="Arial"/>
          <w:sz w:val="22"/>
          <w:szCs w:val="22"/>
        </w:rPr>
      </w:pPr>
      <w:r w:rsidRPr="005E637F">
        <w:rPr>
          <w:rFonts w:ascii="Arial" w:hAnsi="Arial" w:cs="Arial"/>
          <w:sz w:val="22"/>
          <w:szCs w:val="22"/>
        </w:rPr>
        <w:t>Locate and collect relevant information and data from primary sources and secondary sources (ACHASSI095</w:t>
      </w:r>
      <w:r>
        <w:rPr>
          <w:rFonts w:ascii="Arial" w:hAnsi="Arial" w:cs="Arial"/>
          <w:sz w:val="22"/>
          <w:szCs w:val="22"/>
        </w:rPr>
        <w:t>)</w:t>
      </w:r>
    </w:p>
    <w:p w14:paraId="0A2F0D32" w14:textId="77777777" w:rsidR="005E637F" w:rsidRDefault="005E637F" w:rsidP="005E637F">
      <w:pPr>
        <w:pStyle w:val="NormalWeb"/>
        <w:numPr>
          <w:ilvl w:val="0"/>
          <w:numId w:val="4"/>
        </w:numPr>
        <w:spacing w:after="0"/>
        <w:rPr>
          <w:rFonts w:ascii="Arial" w:hAnsi="Arial" w:cs="Arial"/>
          <w:sz w:val="22"/>
          <w:szCs w:val="22"/>
        </w:rPr>
      </w:pPr>
      <w:r w:rsidRPr="005E637F">
        <w:rPr>
          <w:rFonts w:ascii="Arial" w:hAnsi="Arial" w:cs="Arial"/>
          <w:sz w:val="22"/>
          <w:szCs w:val="22"/>
        </w:rPr>
        <w:t>Organise and represent data in a range of formats including tables, graphs and large- and small-scale maps, using discipline-appropriate conventions (ACHASSI096</w:t>
      </w:r>
      <w:r>
        <w:rPr>
          <w:rFonts w:ascii="Arial" w:hAnsi="Arial" w:cs="Arial"/>
          <w:sz w:val="22"/>
          <w:szCs w:val="22"/>
        </w:rPr>
        <w:t>)</w:t>
      </w:r>
    </w:p>
    <w:p w14:paraId="4A19F5BB" w14:textId="77777777" w:rsidR="005E637F" w:rsidRDefault="005E637F" w:rsidP="005E637F">
      <w:pPr>
        <w:pStyle w:val="NormalWeb"/>
        <w:numPr>
          <w:ilvl w:val="0"/>
          <w:numId w:val="4"/>
        </w:numPr>
        <w:spacing w:after="0"/>
        <w:rPr>
          <w:rFonts w:ascii="Arial" w:hAnsi="Arial" w:cs="Arial"/>
          <w:sz w:val="22"/>
          <w:szCs w:val="22"/>
        </w:rPr>
      </w:pPr>
      <w:r w:rsidRPr="005E637F">
        <w:rPr>
          <w:rFonts w:ascii="Arial" w:hAnsi="Arial" w:cs="Arial"/>
          <w:sz w:val="22"/>
          <w:szCs w:val="22"/>
        </w:rPr>
        <w:t xml:space="preserve">Examine primary sources and secondary sources to determine their </w:t>
      </w:r>
      <w:r>
        <w:rPr>
          <w:rFonts w:ascii="Arial" w:hAnsi="Arial" w:cs="Arial"/>
          <w:sz w:val="22"/>
          <w:szCs w:val="22"/>
        </w:rPr>
        <w:t>origin and purpose (ACHASSI098)</w:t>
      </w:r>
    </w:p>
    <w:p w14:paraId="60F4D41C" w14:textId="77777777" w:rsidR="00296BCD" w:rsidRPr="00296BCD" w:rsidRDefault="00296BCD" w:rsidP="00296BCD">
      <w:pPr>
        <w:pStyle w:val="NormalWeb"/>
        <w:numPr>
          <w:ilvl w:val="0"/>
          <w:numId w:val="4"/>
        </w:numPr>
        <w:spacing w:after="0"/>
        <w:rPr>
          <w:rFonts w:ascii="Arial" w:hAnsi="Arial" w:cs="Arial"/>
          <w:sz w:val="22"/>
          <w:szCs w:val="22"/>
        </w:rPr>
      </w:pPr>
      <w:r w:rsidRPr="00296BCD">
        <w:rPr>
          <w:rFonts w:ascii="Arial" w:hAnsi="Arial" w:cs="Arial"/>
          <w:sz w:val="22"/>
          <w:szCs w:val="22"/>
        </w:rPr>
        <w:t xml:space="preserve">Examine different viewpoints on actions, events, issues and phenomena in the past and present </w:t>
      </w:r>
      <w:hyperlink r:id="rId20" w:tooltip="View additional details of ACHCS031" w:history="1">
        <w:r w:rsidRPr="00296BCD">
          <w:rPr>
            <w:rStyle w:val="Hyperlink"/>
            <w:rFonts w:ascii="Arial" w:hAnsi="Arial" w:cs="Arial"/>
            <w:color w:val="auto"/>
            <w:sz w:val="22"/>
            <w:szCs w:val="22"/>
          </w:rPr>
          <w:t>(ACHASSI099)</w:t>
        </w:r>
      </w:hyperlink>
    </w:p>
    <w:p w14:paraId="2B7A1376" w14:textId="77777777" w:rsidR="00296BCD" w:rsidRPr="00296BCD" w:rsidRDefault="00296BCD" w:rsidP="00296BCD">
      <w:pPr>
        <w:pStyle w:val="ListParagraph"/>
        <w:numPr>
          <w:ilvl w:val="0"/>
          <w:numId w:val="4"/>
        </w:numPr>
        <w:rPr>
          <w:vanish/>
        </w:rPr>
      </w:pPr>
      <w:r w:rsidRPr="00296BCD">
        <w:fldChar w:fldCharType="begin"/>
      </w:r>
      <w:r w:rsidRPr="00296BCD">
        <w:rPr>
          <w:vanish/>
        </w:rPr>
        <w:instrText xml:space="preserve"> HYPERLINK "http://www.australiancurriculum.edu.au/Curriculum/Continuum?code=ACHCS031&amp;gcTitle=Literacy&amp;gcUri=http%3a%2f%2fvocabulary.curriculum.edu.au%2fgeneralCapability%2f1" \o "View additional details about Literacy" </w:instrText>
      </w:r>
      <w:r w:rsidRPr="00296BCD">
        <w:fldChar w:fldCharType="separate"/>
      </w:r>
      <w:r w:rsidRPr="00296BCD">
        <w:rPr>
          <w:rStyle w:val="visuallyhidden1"/>
          <w:i/>
          <w:iCs/>
          <w:vanish/>
        </w:rPr>
        <w:t>View additional details about Literacy</w:t>
      </w:r>
      <w:r w:rsidRPr="00296BCD">
        <w:rPr>
          <w:rStyle w:val="visuallyhidden1"/>
          <w:i/>
          <w:iCs/>
          <w:vanish/>
        </w:rPr>
        <w:fldChar w:fldCharType="end"/>
      </w:r>
      <w:r w:rsidRPr="00296BCD">
        <w:fldChar w:fldCharType="begin"/>
      </w:r>
      <w:r w:rsidRPr="00296BCD">
        <w:rPr>
          <w:vanish/>
        </w:rPr>
        <w:instrText xml:space="preserve"> HYPERLINK "http://www.australiancurriculum.edu.au/Curriculum/Continuum?code=ACHCS031&amp;gcTitle=Critical+and+creative+thinking&amp;gcUri=http%3a%2f%2fvocabulary.curriculum.edu.au%2fgeneralCapability%2f4" \o "View additional details about Critical and creative thinking" </w:instrText>
      </w:r>
      <w:r w:rsidRPr="00296BCD">
        <w:fldChar w:fldCharType="separate"/>
      </w:r>
      <w:r w:rsidRPr="00296BCD">
        <w:rPr>
          <w:rStyle w:val="visuallyhidden1"/>
          <w:i/>
          <w:iCs/>
          <w:vanish/>
        </w:rPr>
        <w:t>View additional details about Critical and creative thinking</w:t>
      </w:r>
      <w:r w:rsidRPr="00296BCD">
        <w:rPr>
          <w:rStyle w:val="visuallyhidden1"/>
          <w:i/>
          <w:iCs/>
          <w:vanish/>
        </w:rPr>
        <w:fldChar w:fldCharType="end"/>
      </w:r>
      <w:r w:rsidRPr="00296BCD">
        <w:fldChar w:fldCharType="begin"/>
      </w:r>
      <w:r w:rsidRPr="00296BCD">
        <w:rPr>
          <w:vanish/>
        </w:rPr>
        <w:instrText xml:space="preserve"> HYPERLINK "http://www.australiancurriculum.edu.au/Curriculum/Continuum?code=ACHCS031&amp;gcTitle=Personal+and+social+capability&amp;gcUri=http%3a%2f%2fvocabulary.curriculum.edu.au%2fgeneralCapability%2f5" \o "View additional details about Personal and social capability" </w:instrText>
      </w:r>
      <w:r w:rsidRPr="00296BCD">
        <w:fldChar w:fldCharType="separate"/>
      </w:r>
      <w:r w:rsidRPr="00296BCD">
        <w:rPr>
          <w:rStyle w:val="visuallyhidden1"/>
          <w:i/>
          <w:iCs/>
          <w:vanish/>
        </w:rPr>
        <w:t>View additional details about Personal and social capability</w:t>
      </w:r>
      <w:r w:rsidRPr="00296BCD">
        <w:rPr>
          <w:rStyle w:val="visuallyhidden1"/>
          <w:i/>
          <w:iCs/>
          <w:vanish/>
        </w:rPr>
        <w:fldChar w:fldCharType="end"/>
      </w:r>
      <w:r w:rsidRPr="00296BCD">
        <w:fldChar w:fldCharType="begin"/>
      </w:r>
      <w:r w:rsidRPr="00296BCD">
        <w:rPr>
          <w:vanish/>
        </w:rPr>
        <w:instrText xml:space="preserve"> HYPERLINK "http://www.australiancurriculum.edu.au/Curriculum/Continuum?code=ACHCS031&amp;gcTitle=Ethical+understanding&amp;gcUri=http%3a%2f%2fvocabulary.curriculum.edu.au%2fgeneralCapability%2f7" \o "View additional details about Ethical understanding" </w:instrText>
      </w:r>
      <w:r w:rsidRPr="00296BCD">
        <w:fldChar w:fldCharType="separate"/>
      </w:r>
      <w:r w:rsidRPr="00296BCD">
        <w:rPr>
          <w:rStyle w:val="visuallyhidden1"/>
          <w:i/>
          <w:iCs/>
          <w:vanish/>
        </w:rPr>
        <w:t>View additional details about Ethical understanding</w:t>
      </w:r>
      <w:r w:rsidRPr="00296BCD">
        <w:rPr>
          <w:rStyle w:val="visuallyhidden1"/>
          <w:i/>
          <w:iCs/>
          <w:vanish/>
        </w:rPr>
        <w:fldChar w:fldCharType="end"/>
      </w:r>
    </w:p>
    <w:p w14:paraId="05494ED1" w14:textId="77777777" w:rsidR="00296BCD" w:rsidRDefault="00296BCD" w:rsidP="00296BCD">
      <w:pPr>
        <w:pStyle w:val="NormalWeb"/>
        <w:numPr>
          <w:ilvl w:val="0"/>
          <w:numId w:val="4"/>
        </w:numPr>
        <w:spacing w:after="0"/>
        <w:rPr>
          <w:rFonts w:ascii="Arial" w:hAnsi="Arial" w:cs="Arial"/>
          <w:sz w:val="22"/>
          <w:szCs w:val="22"/>
        </w:rPr>
      </w:pPr>
      <w:r w:rsidRPr="00296BCD">
        <w:rPr>
          <w:rFonts w:ascii="Arial" w:hAnsi="Arial" w:cs="Arial"/>
          <w:sz w:val="22"/>
          <w:szCs w:val="22"/>
        </w:rPr>
        <w:t xml:space="preserve">Work in groups to generate responses to issues and challenges  </w:t>
      </w:r>
      <w:hyperlink r:id="rId21" w:tooltip="View additional details of ACHCS031" w:history="1">
        <w:r w:rsidRPr="00296BCD">
          <w:rPr>
            <w:rStyle w:val="Hyperlink"/>
            <w:rFonts w:ascii="Arial" w:hAnsi="Arial" w:cs="Arial"/>
            <w:color w:val="auto"/>
            <w:sz w:val="22"/>
            <w:szCs w:val="22"/>
          </w:rPr>
          <w:t>(ACHASSI102)</w:t>
        </w:r>
      </w:hyperlink>
      <w:r w:rsidRPr="00296BCD">
        <w:rPr>
          <w:rFonts w:ascii="Arial" w:hAnsi="Arial" w:cs="Arial"/>
          <w:sz w:val="22"/>
          <w:szCs w:val="22"/>
        </w:rPr>
        <w:t xml:space="preserve"> </w:t>
      </w:r>
    </w:p>
    <w:p w14:paraId="68615D33" w14:textId="77777777" w:rsidR="005E637F" w:rsidRDefault="005E637F" w:rsidP="005E637F">
      <w:pPr>
        <w:pStyle w:val="NormalWeb"/>
        <w:spacing w:after="0"/>
        <w:rPr>
          <w:rFonts w:ascii="Arial" w:hAnsi="Arial" w:cs="Arial"/>
          <w:sz w:val="22"/>
          <w:szCs w:val="22"/>
        </w:rPr>
      </w:pPr>
    </w:p>
    <w:p w14:paraId="7A414CFC" w14:textId="77777777" w:rsidR="005E637F" w:rsidRPr="002A0685" w:rsidRDefault="005E637F" w:rsidP="005E637F">
      <w:pPr>
        <w:pStyle w:val="NormalWeb"/>
        <w:spacing w:after="0"/>
        <w:rPr>
          <w:rFonts w:ascii="Arial" w:hAnsi="Arial" w:cs="Arial"/>
          <w:b/>
          <w:sz w:val="22"/>
          <w:szCs w:val="22"/>
        </w:rPr>
      </w:pPr>
      <w:r w:rsidRPr="002A0685">
        <w:rPr>
          <w:rFonts w:ascii="Arial" w:hAnsi="Arial" w:cs="Arial"/>
          <w:b/>
          <w:sz w:val="22"/>
          <w:szCs w:val="22"/>
        </w:rPr>
        <w:t>Year 6</w:t>
      </w:r>
    </w:p>
    <w:p w14:paraId="3633491F" w14:textId="77777777" w:rsidR="005E637F" w:rsidRDefault="005E637F" w:rsidP="005E637F">
      <w:pPr>
        <w:pStyle w:val="NormalWeb"/>
        <w:numPr>
          <w:ilvl w:val="0"/>
          <w:numId w:val="14"/>
        </w:numPr>
        <w:spacing w:after="0"/>
        <w:rPr>
          <w:rFonts w:ascii="Arial" w:hAnsi="Arial" w:cs="Arial"/>
          <w:sz w:val="22"/>
          <w:szCs w:val="22"/>
        </w:rPr>
      </w:pPr>
      <w:r w:rsidRPr="005E637F">
        <w:rPr>
          <w:rFonts w:ascii="Arial" w:hAnsi="Arial" w:cs="Arial"/>
          <w:sz w:val="22"/>
          <w:szCs w:val="22"/>
        </w:rPr>
        <w:t>Locate and collect relevant information and data from primary sources and secondary sources (ACHASSI123</w:t>
      </w:r>
      <w:r>
        <w:rPr>
          <w:rFonts w:ascii="Arial" w:hAnsi="Arial" w:cs="Arial"/>
          <w:sz w:val="22"/>
          <w:szCs w:val="22"/>
        </w:rPr>
        <w:t>)</w:t>
      </w:r>
    </w:p>
    <w:p w14:paraId="6889018D" w14:textId="77777777" w:rsidR="005E637F" w:rsidRPr="00296BCD" w:rsidRDefault="005E637F" w:rsidP="005E637F">
      <w:pPr>
        <w:pStyle w:val="NormalWeb"/>
        <w:numPr>
          <w:ilvl w:val="0"/>
          <w:numId w:val="14"/>
        </w:numPr>
        <w:spacing w:after="0"/>
        <w:rPr>
          <w:rFonts w:ascii="Arial" w:hAnsi="Arial" w:cs="Arial"/>
          <w:sz w:val="22"/>
          <w:szCs w:val="22"/>
        </w:rPr>
      </w:pPr>
      <w:r w:rsidRPr="005E637F">
        <w:rPr>
          <w:rFonts w:ascii="Arial" w:hAnsi="Arial" w:cs="Arial"/>
          <w:sz w:val="22"/>
          <w:szCs w:val="22"/>
        </w:rPr>
        <w:t>Organise and represent data in a range of formats including tables, graphs and large- and small-scale maps, using discipline-appropriate conventions (ACHASSI124</w:t>
      </w:r>
      <w:r>
        <w:rPr>
          <w:rFonts w:ascii="Arial" w:hAnsi="Arial" w:cs="Arial"/>
          <w:sz w:val="22"/>
          <w:szCs w:val="22"/>
        </w:rPr>
        <w:t>)</w:t>
      </w:r>
    </w:p>
    <w:p w14:paraId="6B0D6F83" w14:textId="77777777" w:rsidR="00296BCD" w:rsidRDefault="005E637F" w:rsidP="005E637F">
      <w:pPr>
        <w:pStyle w:val="ListParagraph"/>
        <w:numPr>
          <w:ilvl w:val="0"/>
          <w:numId w:val="14"/>
        </w:numPr>
        <w:spacing w:after="120"/>
        <w:outlineLvl w:val="3"/>
        <w:rPr>
          <w:bCs/>
          <w:color w:val="000000"/>
          <w:lang w:eastAsia="en-AU"/>
        </w:rPr>
      </w:pPr>
      <w:r w:rsidRPr="005E637F">
        <w:rPr>
          <w:bCs/>
          <w:color w:val="000000"/>
          <w:lang w:eastAsia="en-AU"/>
        </w:rPr>
        <w:t>Examine primary sources and secondary sources to determine their origin and purpose (ACHASSI126)</w:t>
      </w:r>
    </w:p>
    <w:p w14:paraId="7D7BE700" w14:textId="77777777" w:rsidR="005E637F" w:rsidRDefault="005E637F" w:rsidP="005E637F">
      <w:pPr>
        <w:pStyle w:val="ListParagraph"/>
        <w:numPr>
          <w:ilvl w:val="0"/>
          <w:numId w:val="14"/>
        </w:numPr>
        <w:spacing w:after="120"/>
        <w:outlineLvl w:val="3"/>
        <w:rPr>
          <w:bCs/>
          <w:color w:val="000000"/>
          <w:lang w:eastAsia="en-AU"/>
        </w:rPr>
      </w:pPr>
      <w:r w:rsidRPr="005E637F">
        <w:rPr>
          <w:bCs/>
          <w:color w:val="000000"/>
          <w:lang w:eastAsia="en-AU"/>
        </w:rPr>
        <w:t>Examine different viewpoints on actions, events, issues and phenomena in the past and present (ACHASSI127</w:t>
      </w:r>
      <w:r>
        <w:rPr>
          <w:bCs/>
          <w:color w:val="000000"/>
          <w:lang w:eastAsia="en-AU"/>
        </w:rPr>
        <w:t>)</w:t>
      </w:r>
    </w:p>
    <w:p w14:paraId="1559F94B" w14:textId="77777777" w:rsidR="005E637F" w:rsidRPr="005E637F" w:rsidRDefault="005E637F" w:rsidP="005E637F">
      <w:pPr>
        <w:pStyle w:val="ListParagraph"/>
        <w:numPr>
          <w:ilvl w:val="0"/>
          <w:numId w:val="14"/>
        </w:numPr>
        <w:spacing w:after="120"/>
        <w:outlineLvl w:val="3"/>
        <w:rPr>
          <w:bCs/>
          <w:color w:val="000000"/>
          <w:lang w:eastAsia="en-AU"/>
        </w:rPr>
      </w:pPr>
      <w:r w:rsidRPr="005E637F">
        <w:rPr>
          <w:bCs/>
          <w:color w:val="000000"/>
          <w:lang w:eastAsia="en-AU"/>
        </w:rPr>
        <w:t>Work in groups to generate responses to issues and challenges (ACHASSI130</w:t>
      </w:r>
      <w:r>
        <w:rPr>
          <w:bCs/>
          <w:color w:val="000000"/>
          <w:lang w:eastAsia="en-AU"/>
        </w:rPr>
        <w:t>)</w:t>
      </w:r>
    </w:p>
    <w:p w14:paraId="37BD6353" w14:textId="77777777" w:rsidR="00296BCD" w:rsidRPr="00C32F1F" w:rsidRDefault="00296BCD" w:rsidP="00296BCD">
      <w:pPr>
        <w:spacing w:before="150" w:after="75"/>
        <w:outlineLvl w:val="2"/>
        <w:rPr>
          <w:b/>
          <w:color w:val="000000"/>
          <w:sz w:val="24"/>
          <w:szCs w:val="28"/>
          <w:u w:val="single"/>
          <w:lang w:eastAsia="en-AU"/>
        </w:rPr>
      </w:pPr>
    </w:p>
    <w:p w14:paraId="77984004" w14:textId="77777777" w:rsidR="00296BCD" w:rsidRPr="00C32F1F" w:rsidRDefault="00296BCD" w:rsidP="00296BCD">
      <w:pPr>
        <w:spacing w:before="150" w:after="75"/>
        <w:outlineLvl w:val="2"/>
        <w:rPr>
          <w:b/>
          <w:color w:val="000000"/>
          <w:sz w:val="24"/>
          <w:szCs w:val="28"/>
          <w:lang w:eastAsia="en-AU"/>
        </w:rPr>
      </w:pPr>
      <w:r w:rsidRPr="00C32F1F">
        <w:rPr>
          <w:b/>
          <w:color w:val="000000"/>
          <w:sz w:val="24"/>
          <w:szCs w:val="28"/>
          <w:u w:val="single"/>
          <w:lang w:eastAsia="en-AU"/>
        </w:rPr>
        <w:t>English</w:t>
      </w:r>
    </w:p>
    <w:p w14:paraId="26DCC3A1" w14:textId="77777777" w:rsidR="00296BCD" w:rsidRPr="00296BCD" w:rsidRDefault="00296BCD" w:rsidP="00296BCD">
      <w:pPr>
        <w:spacing w:before="150" w:after="75"/>
        <w:outlineLvl w:val="2"/>
        <w:rPr>
          <w:b/>
          <w:color w:val="000000"/>
          <w:lang w:eastAsia="en-AU"/>
        </w:rPr>
      </w:pPr>
      <w:r w:rsidRPr="00296BCD">
        <w:rPr>
          <w:b/>
          <w:color w:val="000000"/>
          <w:lang w:eastAsia="en-AU"/>
        </w:rPr>
        <w:t>Year 5</w:t>
      </w:r>
    </w:p>
    <w:p w14:paraId="7E49B9CC" w14:textId="77777777" w:rsidR="00296BCD" w:rsidRPr="00296BCD" w:rsidRDefault="00296BCD" w:rsidP="00296BCD">
      <w:pPr>
        <w:pStyle w:val="ListParagraph"/>
        <w:numPr>
          <w:ilvl w:val="0"/>
          <w:numId w:val="3"/>
        </w:numPr>
        <w:spacing w:before="150" w:after="75"/>
        <w:outlineLvl w:val="2"/>
      </w:pPr>
      <w:r w:rsidRPr="00296BCD">
        <w:t xml:space="preserve">Identify aspects of literary texts that convey details or information about particular social, cultural and historical contexts </w:t>
      </w:r>
      <w:hyperlink r:id="rId22" w:tooltip="View additional details of ACELT1608" w:history="1">
        <w:r w:rsidRPr="00296BCD">
          <w:rPr>
            <w:rStyle w:val="Hyperlink"/>
            <w:color w:val="auto"/>
          </w:rPr>
          <w:t>(ACELT1608)</w:t>
        </w:r>
      </w:hyperlink>
    </w:p>
    <w:p w14:paraId="6D69BDCB" w14:textId="77777777" w:rsidR="00296BCD" w:rsidRPr="00296BCD" w:rsidRDefault="00296BCD" w:rsidP="00296BCD">
      <w:pPr>
        <w:pStyle w:val="ListParagraph"/>
        <w:numPr>
          <w:ilvl w:val="0"/>
          <w:numId w:val="3"/>
        </w:numPr>
        <w:spacing w:before="150" w:after="75"/>
        <w:outlineLvl w:val="2"/>
      </w:pPr>
      <w:r w:rsidRPr="00296BCD">
        <w:t xml:space="preserve">Clarify understanding of content as it unfolds in formal and informal situations, connecting ideas to students’ own experiences and present and justify a </w:t>
      </w:r>
      <w:hyperlink r:id="rId23" w:tooltip="Display the glossary entry for point of view" w:history="1">
        <w:r w:rsidRPr="00296BCD">
          <w:rPr>
            <w:rStyle w:val="Hyperlink"/>
            <w:color w:val="auto"/>
          </w:rPr>
          <w:t>point of view</w:t>
        </w:r>
      </w:hyperlink>
      <w:r w:rsidRPr="00296BCD">
        <w:t xml:space="preserve"> </w:t>
      </w:r>
      <w:hyperlink r:id="rId24" w:tooltip="View additional details of ACELY1699" w:history="1">
        <w:r w:rsidRPr="00296BCD">
          <w:rPr>
            <w:rStyle w:val="Hyperlink"/>
            <w:color w:val="auto"/>
          </w:rPr>
          <w:t>(ACELY1699)</w:t>
        </w:r>
      </w:hyperlink>
    </w:p>
    <w:p w14:paraId="0CA30A2A" w14:textId="77777777" w:rsidR="00296BCD" w:rsidRPr="00296BCD" w:rsidRDefault="00296BCD" w:rsidP="00296BCD">
      <w:pPr>
        <w:pStyle w:val="ListParagraph"/>
        <w:numPr>
          <w:ilvl w:val="0"/>
          <w:numId w:val="3"/>
        </w:numPr>
        <w:spacing w:before="150" w:after="75"/>
        <w:outlineLvl w:val="2"/>
      </w:pPr>
      <w:r w:rsidRPr="00296BCD">
        <w:t xml:space="preserve">Use interaction skills, for example paraphrasing, questioning and interpreting non-verbal cues and choose vocabulary and vocal effects appropriate for different audiences and purposes </w:t>
      </w:r>
      <w:hyperlink r:id="rId25" w:tooltip="View additional details of ACELY1796" w:history="1">
        <w:r w:rsidRPr="00296BCD">
          <w:rPr>
            <w:rStyle w:val="Hyperlink"/>
            <w:color w:val="auto"/>
          </w:rPr>
          <w:t>(ACELY1796)</w:t>
        </w:r>
      </w:hyperlink>
    </w:p>
    <w:p w14:paraId="65C992A5" w14:textId="77777777" w:rsidR="00296BCD" w:rsidRPr="00296BCD" w:rsidRDefault="00296BCD" w:rsidP="00296BCD">
      <w:pPr>
        <w:pStyle w:val="ListParagraph"/>
        <w:numPr>
          <w:ilvl w:val="0"/>
          <w:numId w:val="3"/>
        </w:numPr>
        <w:spacing w:before="150" w:after="75"/>
        <w:outlineLvl w:val="2"/>
      </w:pPr>
      <w:r w:rsidRPr="00296BCD">
        <w:lastRenderedPageBreak/>
        <w:t xml:space="preserve">Plan, rehearse and deliver presentations for defined audiences and purposes incorporating accurate and sequenced content and multimodal elements </w:t>
      </w:r>
      <w:hyperlink r:id="rId26" w:tooltip="View additional details of ACELY1700" w:history="1">
        <w:r w:rsidRPr="00296BCD">
          <w:rPr>
            <w:rStyle w:val="Hyperlink"/>
            <w:color w:val="auto"/>
          </w:rPr>
          <w:t>(ACELY1700)</w:t>
        </w:r>
      </w:hyperlink>
    </w:p>
    <w:p w14:paraId="010BB649" w14:textId="77777777" w:rsidR="00296BCD" w:rsidRPr="00296BCD" w:rsidRDefault="00296BCD" w:rsidP="00296BCD">
      <w:pPr>
        <w:pStyle w:val="ListParagraph"/>
        <w:numPr>
          <w:ilvl w:val="0"/>
          <w:numId w:val="3"/>
        </w:numPr>
        <w:spacing w:before="150" w:after="75"/>
        <w:outlineLvl w:val="2"/>
        <w:rPr>
          <w:lang w:eastAsia="en-AU"/>
        </w:rPr>
      </w:pPr>
      <w:r w:rsidRPr="00296BCD">
        <w:t xml:space="preserve">Navigate and </w:t>
      </w:r>
      <w:hyperlink r:id="rId27" w:tooltip="Display the glossary entry for read" w:history="1">
        <w:r w:rsidRPr="00296BCD">
          <w:rPr>
            <w:rStyle w:val="Hyperlink"/>
            <w:color w:val="auto"/>
          </w:rPr>
          <w:t>read</w:t>
        </w:r>
      </w:hyperlink>
      <w:r w:rsidRPr="00296BCD">
        <w:t xml:space="preserve"> texts for specific purposes applying appropriate </w:t>
      </w:r>
      <w:hyperlink r:id="rId28" w:tooltip="Display the glossary entry for text processing strategies" w:history="1">
        <w:r w:rsidRPr="00296BCD">
          <w:rPr>
            <w:rStyle w:val="Hyperlink"/>
            <w:color w:val="auto"/>
          </w:rPr>
          <w:t>text processing strategies</w:t>
        </w:r>
      </w:hyperlink>
      <w:r w:rsidRPr="00296BCD">
        <w:t xml:space="preserve">, for example predicting and confirming, monitoring meaning, skimming and </w:t>
      </w:r>
      <w:hyperlink r:id="rId29" w:tooltip="Display the glossary entry for scanning" w:history="1">
        <w:r w:rsidRPr="00296BCD">
          <w:rPr>
            <w:rStyle w:val="Hyperlink"/>
            <w:color w:val="auto"/>
          </w:rPr>
          <w:t>scanning</w:t>
        </w:r>
      </w:hyperlink>
      <w:r w:rsidRPr="00296BCD">
        <w:t xml:space="preserve"> </w:t>
      </w:r>
      <w:hyperlink r:id="rId30" w:tooltip="View additional details of ACELY1702" w:history="1">
        <w:r w:rsidRPr="00296BCD">
          <w:rPr>
            <w:rStyle w:val="Hyperlink"/>
            <w:color w:val="auto"/>
          </w:rPr>
          <w:t>(ACELY1702)</w:t>
        </w:r>
      </w:hyperlink>
    </w:p>
    <w:p w14:paraId="395CC90A" w14:textId="77777777" w:rsidR="00296BCD" w:rsidRPr="00296BCD" w:rsidRDefault="00296BCD" w:rsidP="00296BCD">
      <w:pPr>
        <w:spacing w:before="150" w:after="75"/>
        <w:outlineLvl w:val="2"/>
        <w:rPr>
          <w:b/>
          <w:color w:val="000000"/>
          <w:lang w:eastAsia="en-AU"/>
        </w:rPr>
      </w:pPr>
      <w:r w:rsidRPr="00296BCD">
        <w:rPr>
          <w:b/>
          <w:color w:val="000000"/>
          <w:lang w:eastAsia="en-AU"/>
        </w:rPr>
        <w:t>Year 6</w:t>
      </w:r>
    </w:p>
    <w:p w14:paraId="37995927" w14:textId="77777777" w:rsidR="00296BCD" w:rsidRPr="00296BCD" w:rsidRDefault="00296BCD" w:rsidP="00296BCD">
      <w:pPr>
        <w:pStyle w:val="ListParagraph"/>
        <w:numPr>
          <w:ilvl w:val="0"/>
          <w:numId w:val="7"/>
        </w:numPr>
      </w:pPr>
      <w:r w:rsidRPr="00296BCD">
        <w:t xml:space="preserve">Understand that strategies for interaction become more complex and demanding as levels of formality and social distance increase </w:t>
      </w:r>
      <w:hyperlink r:id="rId31" w:tooltip="View additional details of ACELA1516" w:history="1">
        <w:r w:rsidRPr="00296BCD">
          <w:rPr>
            <w:rStyle w:val="Hyperlink"/>
            <w:color w:val="auto"/>
          </w:rPr>
          <w:t>(ACELA1516)</w:t>
        </w:r>
      </w:hyperlink>
    </w:p>
    <w:p w14:paraId="10FE0E47" w14:textId="77777777" w:rsidR="00296BCD" w:rsidRPr="00296BCD" w:rsidRDefault="00296BCD" w:rsidP="00296BCD">
      <w:pPr>
        <w:pStyle w:val="ListParagraph"/>
        <w:numPr>
          <w:ilvl w:val="0"/>
          <w:numId w:val="7"/>
        </w:numPr>
      </w:pPr>
      <w:r w:rsidRPr="00296BCD">
        <w:t xml:space="preserve">Make connections between students’ own experiences and those of characters and events represented in texts drawn from different historical, social and cultural contexts </w:t>
      </w:r>
      <w:hyperlink r:id="rId32" w:tooltip="View additional details of ACELT1613" w:history="1">
        <w:r w:rsidRPr="00296BCD">
          <w:rPr>
            <w:rStyle w:val="Hyperlink"/>
            <w:color w:val="auto"/>
          </w:rPr>
          <w:t>(ACELT1613)</w:t>
        </w:r>
      </w:hyperlink>
    </w:p>
    <w:p w14:paraId="7D767CDA" w14:textId="77777777" w:rsidR="00296BCD" w:rsidRPr="00296BCD" w:rsidRDefault="00296BCD" w:rsidP="00296BCD">
      <w:pPr>
        <w:pStyle w:val="ListParagraph"/>
        <w:numPr>
          <w:ilvl w:val="0"/>
          <w:numId w:val="7"/>
        </w:numPr>
      </w:pPr>
      <w:r w:rsidRPr="00296BCD">
        <w:t xml:space="preserve">Participate in and contribute to discussions, clarifying and interrogating ideas, developing and supporting arguments, sharing and evaluating information, experiences and opinions </w:t>
      </w:r>
      <w:hyperlink r:id="rId33" w:tooltip="View additional details of ACELY1709" w:history="1">
        <w:r w:rsidRPr="00296BCD">
          <w:rPr>
            <w:rStyle w:val="Hyperlink"/>
            <w:color w:val="auto"/>
          </w:rPr>
          <w:t>(ACELY1709)</w:t>
        </w:r>
      </w:hyperlink>
    </w:p>
    <w:p w14:paraId="45A0A6D7" w14:textId="77777777" w:rsidR="00296BCD" w:rsidRPr="00296BCD" w:rsidRDefault="00296BCD" w:rsidP="00296BCD">
      <w:pPr>
        <w:pStyle w:val="ListParagraph"/>
        <w:numPr>
          <w:ilvl w:val="0"/>
          <w:numId w:val="7"/>
        </w:numPr>
      </w:pPr>
      <w:r w:rsidRPr="00296BCD">
        <w:t xml:space="preserve">Understand how authors often innovate on </w:t>
      </w:r>
      <w:hyperlink r:id="rId34" w:tooltip="Display the glossary entry for text" w:history="1">
        <w:r w:rsidRPr="00296BCD">
          <w:rPr>
            <w:rStyle w:val="Hyperlink"/>
            <w:color w:val="auto"/>
          </w:rPr>
          <w:t>text</w:t>
        </w:r>
      </w:hyperlink>
      <w:r w:rsidRPr="00296BCD">
        <w:t xml:space="preserve"> structures and play with </w:t>
      </w:r>
      <w:hyperlink r:id="rId35" w:tooltip="Display the glossary entry for language features" w:history="1">
        <w:r w:rsidRPr="00296BCD">
          <w:rPr>
            <w:rStyle w:val="Hyperlink"/>
            <w:color w:val="auto"/>
          </w:rPr>
          <w:t>language features</w:t>
        </w:r>
      </w:hyperlink>
      <w:r w:rsidRPr="00296BCD">
        <w:t xml:space="preserve"> to achieve particular </w:t>
      </w:r>
      <w:hyperlink r:id="rId36" w:tooltip="Display the glossary entry for aesthetic" w:history="1">
        <w:r w:rsidRPr="00296BCD">
          <w:rPr>
            <w:rStyle w:val="Hyperlink"/>
            <w:color w:val="auto"/>
          </w:rPr>
          <w:t>aesthetic</w:t>
        </w:r>
      </w:hyperlink>
      <w:r w:rsidRPr="00296BCD">
        <w:t xml:space="preserve">, humorous and persuasive purposes and effects </w:t>
      </w:r>
      <w:hyperlink r:id="rId37" w:tooltip="View additional details of ACELA1518" w:history="1">
        <w:r w:rsidRPr="00296BCD">
          <w:rPr>
            <w:rStyle w:val="Hyperlink"/>
            <w:color w:val="auto"/>
          </w:rPr>
          <w:t>(ACELA1518)</w:t>
        </w:r>
      </w:hyperlink>
    </w:p>
    <w:p w14:paraId="3F2D5275" w14:textId="77777777" w:rsidR="00296BCD" w:rsidRPr="00296BCD" w:rsidRDefault="00296BCD" w:rsidP="00296BCD">
      <w:pPr>
        <w:pStyle w:val="ListParagraph"/>
        <w:numPr>
          <w:ilvl w:val="0"/>
          <w:numId w:val="7"/>
        </w:numPr>
      </w:pPr>
      <w:r w:rsidRPr="00296BCD">
        <w:t xml:space="preserve">Plan, rehearse and deliver presentations, selecting and sequencing appropriate content and multimodal elements for defined audiences and purposes, making appropriate choices for </w:t>
      </w:r>
      <w:hyperlink r:id="rId38" w:tooltip="Display the glossary entry for modality" w:history="1">
        <w:r w:rsidRPr="00296BCD">
          <w:rPr>
            <w:rStyle w:val="Hyperlink"/>
            <w:color w:val="auto"/>
          </w:rPr>
          <w:t>modality</w:t>
        </w:r>
      </w:hyperlink>
      <w:r w:rsidRPr="00296BCD">
        <w:t xml:space="preserve"> and emphasis </w:t>
      </w:r>
      <w:hyperlink r:id="rId39" w:tooltip="View additional details of ACELY1710" w:history="1">
        <w:r w:rsidRPr="00296BCD">
          <w:rPr>
            <w:rStyle w:val="Hyperlink"/>
            <w:color w:val="auto"/>
          </w:rPr>
          <w:t>(ACELY1710)</w:t>
        </w:r>
      </w:hyperlink>
    </w:p>
    <w:p w14:paraId="48C12FDD" w14:textId="77777777" w:rsidR="003E4D18" w:rsidRPr="00296BCD" w:rsidRDefault="003E4D18" w:rsidP="00FA4669"/>
    <w:sectPr w:rsidR="003E4D18" w:rsidRPr="00296BCD" w:rsidSect="007830F0">
      <w:pgSz w:w="11906" w:h="16838" w:code="9"/>
      <w:pgMar w:top="709" w:right="849" w:bottom="709" w:left="1440" w:header="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D09"/>
    <w:multiLevelType w:val="hybridMultilevel"/>
    <w:tmpl w:val="8682A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537F2F"/>
    <w:multiLevelType w:val="hybridMultilevel"/>
    <w:tmpl w:val="1B14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A2311F"/>
    <w:multiLevelType w:val="hybridMultilevel"/>
    <w:tmpl w:val="61FC7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7D7D19"/>
    <w:multiLevelType w:val="hybridMultilevel"/>
    <w:tmpl w:val="E1923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E57197"/>
    <w:multiLevelType w:val="hybridMultilevel"/>
    <w:tmpl w:val="03D0A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1C094E"/>
    <w:multiLevelType w:val="hybridMultilevel"/>
    <w:tmpl w:val="2B687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3B390B"/>
    <w:multiLevelType w:val="hybridMultilevel"/>
    <w:tmpl w:val="1A28C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A769A0"/>
    <w:multiLevelType w:val="hybridMultilevel"/>
    <w:tmpl w:val="EF9CB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051A64"/>
    <w:multiLevelType w:val="hybridMultilevel"/>
    <w:tmpl w:val="60F89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EA4277"/>
    <w:multiLevelType w:val="hybridMultilevel"/>
    <w:tmpl w:val="9B8A7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B23CA4"/>
    <w:multiLevelType w:val="hybridMultilevel"/>
    <w:tmpl w:val="B71AE670"/>
    <w:lvl w:ilvl="0" w:tplc="4D4E0BBE">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15:restartNumberingAfterBreak="0">
    <w:nsid w:val="6415342F"/>
    <w:multiLevelType w:val="hybridMultilevel"/>
    <w:tmpl w:val="34282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5F263A"/>
    <w:multiLevelType w:val="hybridMultilevel"/>
    <w:tmpl w:val="7DC09B2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6750244E"/>
    <w:multiLevelType w:val="hybridMultilevel"/>
    <w:tmpl w:val="6F14ECB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6C4D0449"/>
    <w:multiLevelType w:val="hybridMultilevel"/>
    <w:tmpl w:val="73923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1E66A7"/>
    <w:multiLevelType w:val="hybridMultilevel"/>
    <w:tmpl w:val="C1D6E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4"/>
  </w:num>
  <w:num w:numId="4">
    <w:abstractNumId w:val="4"/>
  </w:num>
  <w:num w:numId="5">
    <w:abstractNumId w:val="3"/>
  </w:num>
  <w:num w:numId="6">
    <w:abstractNumId w:val="15"/>
  </w:num>
  <w:num w:numId="7">
    <w:abstractNumId w:val="7"/>
  </w:num>
  <w:num w:numId="8">
    <w:abstractNumId w:val="2"/>
  </w:num>
  <w:num w:numId="9">
    <w:abstractNumId w:val="11"/>
  </w:num>
  <w:num w:numId="10">
    <w:abstractNumId w:val="8"/>
  </w:num>
  <w:num w:numId="11">
    <w:abstractNumId w:val="9"/>
  </w:num>
  <w:num w:numId="12">
    <w:abstractNumId w:val="12"/>
  </w:num>
  <w:num w:numId="13">
    <w:abstractNumId w:val="5"/>
  </w:num>
  <w:num w:numId="14">
    <w:abstractNumId w:val="0"/>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CF"/>
    <w:rsid w:val="0003184C"/>
    <w:rsid w:val="000C635D"/>
    <w:rsid w:val="00132778"/>
    <w:rsid w:val="00182557"/>
    <w:rsid w:val="00197FF2"/>
    <w:rsid w:val="001C1CAC"/>
    <w:rsid w:val="001D2FCE"/>
    <w:rsid w:val="00235623"/>
    <w:rsid w:val="0027621E"/>
    <w:rsid w:val="00296BCD"/>
    <w:rsid w:val="002A0685"/>
    <w:rsid w:val="002A4403"/>
    <w:rsid w:val="002B6DCE"/>
    <w:rsid w:val="00320307"/>
    <w:rsid w:val="00336ACF"/>
    <w:rsid w:val="00390DDA"/>
    <w:rsid w:val="003E0A82"/>
    <w:rsid w:val="003E1263"/>
    <w:rsid w:val="003E4D18"/>
    <w:rsid w:val="0040437E"/>
    <w:rsid w:val="0048566D"/>
    <w:rsid w:val="0049613A"/>
    <w:rsid w:val="004A13F7"/>
    <w:rsid w:val="005E637F"/>
    <w:rsid w:val="006122BD"/>
    <w:rsid w:val="00653571"/>
    <w:rsid w:val="0067646E"/>
    <w:rsid w:val="006F01AC"/>
    <w:rsid w:val="006F2FAC"/>
    <w:rsid w:val="00710B3E"/>
    <w:rsid w:val="007112E5"/>
    <w:rsid w:val="007345A8"/>
    <w:rsid w:val="00770CCE"/>
    <w:rsid w:val="007830F0"/>
    <w:rsid w:val="00795230"/>
    <w:rsid w:val="007B20EF"/>
    <w:rsid w:val="007C1C42"/>
    <w:rsid w:val="00852C6D"/>
    <w:rsid w:val="008537CC"/>
    <w:rsid w:val="008B3ACA"/>
    <w:rsid w:val="00937436"/>
    <w:rsid w:val="009502BE"/>
    <w:rsid w:val="00961CF0"/>
    <w:rsid w:val="00971DF7"/>
    <w:rsid w:val="009907FF"/>
    <w:rsid w:val="00A3504C"/>
    <w:rsid w:val="00A85434"/>
    <w:rsid w:val="00A86D8A"/>
    <w:rsid w:val="00B0766D"/>
    <w:rsid w:val="00BA117E"/>
    <w:rsid w:val="00BB49F7"/>
    <w:rsid w:val="00BF131C"/>
    <w:rsid w:val="00C06A57"/>
    <w:rsid w:val="00C1304F"/>
    <w:rsid w:val="00C20717"/>
    <w:rsid w:val="00C32F1F"/>
    <w:rsid w:val="00C37D4C"/>
    <w:rsid w:val="00C5448C"/>
    <w:rsid w:val="00CB3A34"/>
    <w:rsid w:val="00CB70DD"/>
    <w:rsid w:val="00D20299"/>
    <w:rsid w:val="00D7506F"/>
    <w:rsid w:val="00DC087D"/>
    <w:rsid w:val="00DC1CB6"/>
    <w:rsid w:val="00DE578E"/>
    <w:rsid w:val="00E2163D"/>
    <w:rsid w:val="00E25A3D"/>
    <w:rsid w:val="00E32C1F"/>
    <w:rsid w:val="00E53952"/>
    <w:rsid w:val="00EA0D52"/>
    <w:rsid w:val="00EB236B"/>
    <w:rsid w:val="00ED1EC8"/>
    <w:rsid w:val="00EE6925"/>
    <w:rsid w:val="00F32D75"/>
    <w:rsid w:val="00F44E30"/>
    <w:rsid w:val="00FA4669"/>
    <w:rsid w:val="00FD32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C04C1"/>
  <w15:docId w15:val="{79005E56-90B5-407C-B4AE-05871AD4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7"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0"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D18"/>
    <w:rPr>
      <w:rFonts w:ascii="Arial" w:hAnsi="Arial" w:cs="Arial"/>
    </w:rPr>
  </w:style>
  <w:style w:type="paragraph" w:styleId="Heading1">
    <w:name w:val="heading 1"/>
    <w:basedOn w:val="Normal"/>
    <w:next w:val="Normal"/>
    <w:link w:val="Heading1Char"/>
    <w:uiPriority w:val="2"/>
    <w:qFormat/>
    <w:rsid w:val="003E4D18"/>
    <w:pPr>
      <w:keepNext/>
      <w:keepLines/>
      <w:spacing w:before="480"/>
      <w:outlineLvl w:val="0"/>
    </w:pPr>
    <w:rPr>
      <w:rFonts w:eastAsiaTheme="majorEastAsia"/>
      <w:b/>
      <w:bCs/>
      <w:sz w:val="32"/>
      <w:szCs w:val="32"/>
    </w:rPr>
  </w:style>
  <w:style w:type="paragraph" w:styleId="Heading2">
    <w:name w:val="heading 2"/>
    <w:basedOn w:val="Normal"/>
    <w:next w:val="Normal"/>
    <w:link w:val="Heading2Char"/>
    <w:uiPriority w:val="2"/>
    <w:unhideWhenUsed/>
    <w:qFormat/>
    <w:rsid w:val="003E4D18"/>
    <w:pPr>
      <w:keepNext/>
      <w:keepLines/>
      <w:spacing w:before="200"/>
      <w:outlineLvl w:val="1"/>
    </w:pPr>
    <w:rPr>
      <w:rFonts w:eastAsiaTheme="majorEastAsia"/>
      <w:b/>
      <w:bCs/>
      <w:sz w:val="28"/>
      <w:szCs w:val="28"/>
    </w:rPr>
  </w:style>
  <w:style w:type="paragraph" w:styleId="Heading3">
    <w:name w:val="heading 3"/>
    <w:basedOn w:val="Normal"/>
    <w:next w:val="Normal"/>
    <w:link w:val="Heading3Char"/>
    <w:uiPriority w:val="2"/>
    <w:unhideWhenUsed/>
    <w:qFormat/>
    <w:rsid w:val="003E4D18"/>
    <w:pPr>
      <w:keepNext/>
      <w:keepLines/>
      <w:spacing w:before="200"/>
      <w:outlineLvl w:val="2"/>
    </w:pPr>
    <w:rPr>
      <w:rFonts w:eastAsiaTheme="majorEastAsia"/>
      <w:b/>
      <w:bCs/>
      <w:sz w:val="24"/>
      <w:szCs w:val="24"/>
    </w:rPr>
  </w:style>
  <w:style w:type="paragraph" w:styleId="Heading4">
    <w:name w:val="heading 4"/>
    <w:basedOn w:val="Normal"/>
    <w:next w:val="Normal"/>
    <w:link w:val="Heading4Char"/>
    <w:uiPriority w:val="2"/>
    <w:unhideWhenUsed/>
    <w:qFormat/>
    <w:rsid w:val="003E4D18"/>
    <w:pPr>
      <w:keepNext/>
      <w:keepLines/>
      <w:spacing w:before="200"/>
      <w:outlineLvl w:val="3"/>
    </w:pPr>
    <w:rPr>
      <w:rFonts w:eastAsiaTheme="majorEastAs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ied">
    <w:name w:val="Classified"/>
    <w:basedOn w:val="Normal"/>
    <w:link w:val="ClassifiedChar"/>
    <w:uiPriority w:val="5"/>
    <w:qFormat/>
    <w:rsid w:val="003E4D18"/>
    <w:rPr>
      <w:color w:val="FF0000"/>
      <w:sz w:val="40"/>
      <w:szCs w:val="40"/>
    </w:rPr>
  </w:style>
  <w:style w:type="character" w:customStyle="1" w:styleId="ClassifiedChar">
    <w:name w:val="Classified Char"/>
    <w:basedOn w:val="DefaultParagraphFont"/>
    <w:link w:val="Classified"/>
    <w:uiPriority w:val="5"/>
    <w:rsid w:val="003E4D18"/>
    <w:rPr>
      <w:rFonts w:ascii="Arial" w:hAnsi="Arial" w:cs="Arial"/>
      <w:color w:val="FF0000"/>
      <w:sz w:val="40"/>
      <w:szCs w:val="40"/>
    </w:rPr>
  </w:style>
  <w:style w:type="character" w:customStyle="1" w:styleId="Heading1Char">
    <w:name w:val="Heading 1 Char"/>
    <w:basedOn w:val="DefaultParagraphFont"/>
    <w:link w:val="Heading1"/>
    <w:uiPriority w:val="2"/>
    <w:rsid w:val="003E4D18"/>
    <w:rPr>
      <w:rFonts w:ascii="Arial" w:eastAsiaTheme="majorEastAsia" w:hAnsi="Arial" w:cs="Arial"/>
      <w:b/>
      <w:bCs/>
      <w:sz w:val="32"/>
      <w:szCs w:val="32"/>
    </w:rPr>
  </w:style>
  <w:style w:type="character" w:customStyle="1" w:styleId="Heading2Char">
    <w:name w:val="Heading 2 Char"/>
    <w:basedOn w:val="DefaultParagraphFont"/>
    <w:link w:val="Heading2"/>
    <w:uiPriority w:val="2"/>
    <w:rsid w:val="003E4D18"/>
    <w:rPr>
      <w:rFonts w:ascii="Arial" w:eastAsiaTheme="majorEastAsia" w:hAnsi="Arial" w:cs="Arial"/>
      <w:b/>
      <w:bCs/>
      <w:sz w:val="28"/>
      <w:szCs w:val="28"/>
    </w:rPr>
  </w:style>
  <w:style w:type="character" w:customStyle="1" w:styleId="Heading3Char">
    <w:name w:val="Heading 3 Char"/>
    <w:basedOn w:val="DefaultParagraphFont"/>
    <w:link w:val="Heading3"/>
    <w:uiPriority w:val="2"/>
    <w:rsid w:val="003E4D18"/>
    <w:rPr>
      <w:rFonts w:ascii="Arial" w:eastAsiaTheme="majorEastAsia" w:hAnsi="Arial" w:cs="Arial"/>
      <w:b/>
      <w:bCs/>
      <w:sz w:val="24"/>
      <w:szCs w:val="24"/>
    </w:rPr>
  </w:style>
  <w:style w:type="character" w:customStyle="1" w:styleId="Heading4Char">
    <w:name w:val="Heading 4 Char"/>
    <w:basedOn w:val="DefaultParagraphFont"/>
    <w:link w:val="Heading4"/>
    <w:uiPriority w:val="2"/>
    <w:rsid w:val="003E4D18"/>
    <w:rPr>
      <w:rFonts w:ascii="Arial" w:eastAsiaTheme="majorEastAsia" w:hAnsi="Arial" w:cs="Arial"/>
      <w:b/>
      <w:bCs/>
      <w:iCs/>
    </w:rPr>
  </w:style>
  <w:style w:type="paragraph" w:styleId="Title">
    <w:name w:val="Title"/>
    <w:basedOn w:val="Normal"/>
    <w:next w:val="Normal"/>
    <w:link w:val="TitleChar"/>
    <w:uiPriority w:val="4"/>
    <w:qFormat/>
    <w:rsid w:val="003E4D18"/>
    <w:pPr>
      <w:spacing w:after="300"/>
      <w:contextualSpacing/>
      <w:jc w:val="center"/>
    </w:pPr>
    <w:rPr>
      <w:rFonts w:eastAsiaTheme="majorEastAsia" w:cstheme="majorBidi"/>
      <w:spacing w:val="5"/>
      <w:kern w:val="28"/>
      <w:sz w:val="72"/>
      <w:szCs w:val="52"/>
    </w:rPr>
  </w:style>
  <w:style w:type="character" w:customStyle="1" w:styleId="TitleChar">
    <w:name w:val="Title Char"/>
    <w:basedOn w:val="DefaultParagraphFont"/>
    <w:link w:val="Title"/>
    <w:uiPriority w:val="4"/>
    <w:rsid w:val="003E4D18"/>
    <w:rPr>
      <w:rFonts w:ascii="Arial" w:eastAsiaTheme="majorEastAsia" w:hAnsi="Arial" w:cstheme="majorBidi"/>
      <w:spacing w:val="5"/>
      <w:kern w:val="28"/>
      <w:sz w:val="72"/>
      <w:szCs w:val="52"/>
    </w:rPr>
  </w:style>
  <w:style w:type="paragraph" w:styleId="ListParagraph">
    <w:name w:val="List Paragraph"/>
    <w:basedOn w:val="Normal"/>
    <w:link w:val="ListParagraphChar"/>
    <w:uiPriority w:val="34"/>
    <w:qFormat/>
    <w:rsid w:val="003E4D18"/>
    <w:pPr>
      <w:ind w:left="720"/>
      <w:contextualSpacing/>
    </w:pPr>
  </w:style>
  <w:style w:type="character" w:styleId="IntenseReference">
    <w:name w:val="Intense Reference"/>
    <w:basedOn w:val="DefaultParagraphFont"/>
    <w:uiPriority w:val="32"/>
    <w:rsid w:val="003E4D18"/>
    <w:rPr>
      <w:b/>
      <w:bCs/>
      <w:smallCaps/>
      <w:color w:val="C0504D" w:themeColor="accent2"/>
      <w:spacing w:val="5"/>
      <w:u w:val="single"/>
    </w:rPr>
  </w:style>
  <w:style w:type="paragraph" w:styleId="TOCHeading">
    <w:name w:val="TOC Heading"/>
    <w:basedOn w:val="Heading1"/>
    <w:next w:val="Normal"/>
    <w:uiPriority w:val="39"/>
    <w:semiHidden/>
    <w:unhideWhenUsed/>
    <w:qFormat/>
    <w:rsid w:val="003E4D18"/>
    <w:pPr>
      <w:spacing w:line="276" w:lineRule="auto"/>
      <w:outlineLvl w:val="9"/>
    </w:pPr>
    <w:rPr>
      <w:rFonts w:cstheme="majorBidi"/>
      <w:szCs w:val="28"/>
      <w:lang w:val="en-US" w:eastAsia="ja-JP"/>
    </w:rPr>
  </w:style>
  <w:style w:type="character" w:customStyle="1" w:styleId="ListParagraphChar">
    <w:name w:val="List Paragraph Char"/>
    <w:basedOn w:val="DefaultParagraphFont"/>
    <w:link w:val="ListParagraph"/>
    <w:uiPriority w:val="34"/>
    <w:rsid w:val="00C06A57"/>
    <w:rPr>
      <w:rFonts w:ascii="Arial" w:hAnsi="Arial" w:cs="Arial"/>
    </w:rPr>
  </w:style>
  <w:style w:type="paragraph" w:styleId="NormalWeb">
    <w:name w:val="Normal (Web)"/>
    <w:basedOn w:val="Normal"/>
    <w:uiPriority w:val="99"/>
    <w:unhideWhenUsed/>
    <w:rsid w:val="00C06A57"/>
    <w:pPr>
      <w:spacing w:after="150"/>
    </w:pPr>
    <w:rPr>
      <w:rFonts w:ascii="Times New Roman" w:hAnsi="Times New Roman" w:cs="Times New Roman"/>
      <w:sz w:val="24"/>
      <w:szCs w:val="24"/>
      <w:lang w:eastAsia="en-AU"/>
    </w:rPr>
  </w:style>
  <w:style w:type="character" w:styleId="Hyperlink">
    <w:name w:val="Hyperlink"/>
    <w:basedOn w:val="DefaultParagraphFont"/>
    <w:uiPriority w:val="99"/>
    <w:unhideWhenUsed/>
    <w:rsid w:val="00C06A57"/>
    <w:rPr>
      <w:strike w:val="0"/>
      <w:dstrike w:val="0"/>
      <w:color w:val="767676"/>
      <w:u w:val="none"/>
      <w:effect w:val="none"/>
    </w:rPr>
  </w:style>
  <w:style w:type="character" w:customStyle="1" w:styleId="visuallyhidden1">
    <w:name w:val="visuallyhidden1"/>
    <w:basedOn w:val="DefaultParagraphFont"/>
    <w:rsid w:val="00C06A57"/>
    <w:rPr>
      <w:bdr w:val="none" w:sz="0" w:space="0" w:color="auto" w:frame="1"/>
    </w:rPr>
  </w:style>
  <w:style w:type="paragraph" w:styleId="BalloonText">
    <w:name w:val="Balloon Text"/>
    <w:basedOn w:val="Normal"/>
    <w:link w:val="BalloonTextChar"/>
    <w:uiPriority w:val="99"/>
    <w:semiHidden/>
    <w:unhideWhenUsed/>
    <w:rsid w:val="00BA117E"/>
    <w:rPr>
      <w:rFonts w:ascii="Tahoma" w:hAnsi="Tahoma" w:cs="Tahoma"/>
      <w:sz w:val="16"/>
      <w:szCs w:val="16"/>
    </w:rPr>
  </w:style>
  <w:style w:type="character" w:customStyle="1" w:styleId="BalloonTextChar">
    <w:name w:val="Balloon Text Char"/>
    <w:basedOn w:val="DefaultParagraphFont"/>
    <w:link w:val="BalloonText"/>
    <w:uiPriority w:val="99"/>
    <w:semiHidden/>
    <w:rsid w:val="00BA117E"/>
    <w:rPr>
      <w:rFonts w:ascii="Tahoma" w:hAnsi="Tahoma" w:cs="Tahoma"/>
      <w:sz w:val="16"/>
      <w:szCs w:val="16"/>
    </w:rPr>
  </w:style>
  <w:style w:type="character" w:styleId="CommentReference">
    <w:name w:val="annotation reference"/>
    <w:basedOn w:val="DefaultParagraphFont"/>
    <w:uiPriority w:val="99"/>
    <w:semiHidden/>
    <w:unhideWhenUsed/>
    <w:rsid w:val="009907FF"/>
    <w:rPr>
      <w:sz w:val="16"/>
      <w:szCs w:val="16"/>
    </w:rPr>
  </w:style>
  <w:style w:type="paragraph" w:styleId="CommentText">
    <w:name w:val="annotation text"/>
    <w:basedOn w:val="Normal"/>
    <w:link w:val="CommentTextChar"/>
    <w:uiPriority w:val="99"/>
    <w:semiHidden/>
    <w:unhideWhenUsed/>
    <w:rsid w:val="009907FF"/>
    <w:rPr>
      <w:sz w:val="20"/>
      <w:szCs w:val="20"/>
    </w:rPr>
  </w:style>
  <w:style w:type="character" w:customStyle="1" w:styleId="CommentTextChar">
    <w:name w:val="Comment Text Char"/>
    <w:basedOn w:val="DefaultParagraphFont"/>
    <w:link w:val="CommentText"/>
    <w:uiPriority w:val="99"/>
    <w:semiHidden/>
    <w:rsid w:val="009907F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907FF"/>
    <w:rPr>
      <w:b/>
      <w:bCs/>
    </w:rPr>
  </w:style>
  <w:style w:type="character" w:customStyle="1" w:styleId="CommentSubjectChar">
    <w:name w:val="Comment Subject Char"/>
    <w:basedOn w:val="CommentTextChar"/>
    <w:link w:val="CommentSubject"/>
    <w:uiPriority w:val="99"/>
    <w:semiHidden/>
    <w:rsid w:val="009907FF"/>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26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okcanberraexcursions.com.au/" TargetMode="External"/><Relationship Id="rId13" Type="http://schemas.openxmlformats.org/officeDocument/2006/relationships/hyperlink" Target="http://www.australiancurriculum.edu.au/curriculum/contentdescription/ACHCK022" TargetMode="External"/><Relationship Id="rId18" Type="http://schemas.openxmlformats.org/officeDocument/2006/relationships/hyperlink" Target="http://www.australiancurriculum.edu.au/curriculum/contentdescription/ACHHK114" TargetMode="External"/><Relationship Id="rId26" Type="http://schemas.openxmlformats.org/officeDocument/2006/relationships/hyperlink" Target="http://www.australiancurriculum.edu.au/curriculum/contentdescription/ACELY1700" TargetMode="External"/><Relationship Id="rId39" Type="http://schemas.openxmlformats.org/officeDocument/2006/relationships/hyperlink" Target="http://www.australiancurriculum.edu.au/curriculum/contentdescription/ACELY1710" TargetMode="External"/><Relationship Id="rId3" Type="http://schemas.openxmlformats.org/officeDocument/2006/relationships/styles" Target="styles.xml"/><Relationship Id="rId21" Type="http://schemas.openxmlformats.org/officeDocument/2006/relationships/hyperlink" Target="http://www.australiancurriculum.edu.au/curriculum/contentdescription/ACHCS031" TargetMode="External"/><Relationship Id="rId34" Type="http://schemas.openxmlformats.org/officeDocument/2006/relationships/hyperlink" Target="http://www.australiancurriculum.edu.au/glossary/popup?a=E&amp;t=text" TargetMode="External"/><Relationship Id="rId7" Type="http://schemas.openxmlformats.org/officeDocument/2006/relationships/image" Target="media/image2.jpeg"/><Relationship Id="rId12" Type="http://schemas.openxmlformats.org/officeDocument/2006/relationships/hyperlink" Target="https://moad-web.s3.amazonaws.com/heracles-production/419/637/f59/419637f59e50ddc13a581c4665639f0b8912a1c5e345affb1ca4ba952455/03-Program-spaces-map-e7d11ad2a.pdf" TargetMode="External"/><Relationship Id="rId17" Type="http://schemas.openxmlformats.org/officeDocument/2006/relationships/hyperlink" Target="http://www.australiancurriculum.edu.au/curriculum/contentdescription/ACHCK023" TargetMode="External"/><Relationship Id="rId25" Type="http://schemas.openxmlformats.org/officeDocument/2006/relationships/hyperlink" Target="http://www.australiancurriculum.edu.au/curriculum/contentdescription/ACELY1796" TargetMode="External"/><Relationship Id="rId33" Type="http://schemas.openxmlformats.org/officeDocument/2006/relationships/hyperlink" Target="http://www.australiancurriculum.edu.au/curriculum/contentdescription/ACELY1709" TargetMode="External"/><Relationship Id="rId38" Type="http://schemas.openxmlformats.org/officeDocument/2006/relationships/hyperlink" Target="http://www.australiancurriculum.edu.au/glossary/popup?a=E&amp;t=modality" TargetMode="External"/><Relationship Id="rId2" Type="http://schemas.openxmlformats.org/officeDocument/2006/relationships/numbering" Target="numbering.xml"/><Relationship Id="rId16" Type="http://schemas.openxmlformats.org/officeDocument/2006/relationships/hyperlink" Target="http://www.australiancurriculum.edu.au/glossary/popup?a=CNC&amp;t=Democracy" TargetMode="External"/><Relationship Id="rId20" Type="http://schemas.openxmlformats.org/officeDocument/2006/relationships/hyperlink" Target="http://www.australiancurriculum.edu.au/curriculum/contentdescription/ACHCS031" TargetMode="External"/><Relationship Id="rId29" Type="http://schemas.openxmlformats.org/officeDocument/2006/relationships/hyperlink" Target="http://www.australiancurriculum.edu.au/glossary/popup?a=E&amp;t=scannin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oad-web.s3.amazonaws.com/heracles-production/568/3a8/4e7/5683a84e775afafc5ff9499379c57ee11c1257c3db79e803b2cec146bf74/02-RetroDetect-Teacher-files-ef259ce76.pdf" TargetMode="External"/><Relationship Id="rId24" Type="http://schemas.openxmlformats.org/officeDocument/2006/relationships/hyperlink" Target="http://www.australiancurriculum.edu.au/curriculum/contentdescription/ACELY1699" TargetMode="External"/><Relationship Id="rId32" Type="http://schemas.openxmlformats.org/officeDocument/2006/relationships/hyperlink" Target="http://www.australiancurriculum.edu.au/curriculum/contentdescription/ACELT1613" TargetMode="External"/><Relationship Id="rId37" Type="http://schemas.openxmlformats.org/officeDocument/2006/relationships/hyperlink" Target="http://www.australiancurriculum.edu.au/curriculum/contentdescription/ACELA1518"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ustraliancurriculum.edu.au/glossary/popup?a=CNC&amp;t=Electors" TargetMode="External"/><Relationship Id="rId23" Type="http://schemas.openxmlformats.org/officeDocument/2006/relationships/hyperlink" Target="http://www.australiancurriculum.edu.au/glossary/popup?a=E&amp;t=point+of+view" TargetMode="External"/><Relationship Id="rId28" Type="http://schemas.openxmlformats.org/officeDocument/2006/relationships/hyperlink" Target="http://www.australiancurriculum.edu.au/glossary/popup?a=E&amp;t=text+processing+strategies" TargetMode="External"/><Relationship Id="rId36" Type="http://schemas.openxmlformats.org/officeDocument/2006/relationships/hyperlink" Target="http://www.australiancurriculum.edu.au/glossary/popup?a=E&amp;t=aesthetic" TargetMode="External"/><Relationship Id="rId10" Type="http://schemas.openxmlformats.org/officeDocument/2006/relationships/hyperlink" Target="https://moad-web.s3.amazonaws.com/heracles-production/585/334/708/5853347089a0b0646231d137ebc11a6b30eaffca0db1c3a57c7b43388105/01-RetroDetect-Case-files-78d16ac24.pdf" TargetMode="External"/><Relationship Id="rId19" Type="http://schemas.openxmlformats.org/officeDocument/2006/relationships/hyperlink" Target="http://www.scootle.edu.au/ec/search?accContentId=ACHASSK137" TargetMode="External"/><Relationship Id="rId31" Type="http://schemas.openxmlformats.org/officeDocument/2006/relationships/hyperlink" Target="http://www.australiancurriculum.edu.au/curriculum/contentdescription/ACELA1516" TargetMode="External"/><Relationship Id="rId4" Type="http://schemas.openxmlformats.org/officeDocument/2006/relationships/settings" Target="settings.xml"/><Relationship Id="rId9" Type="http://schemas.openxmlformats.org/officeDocument/2006/relationships/hyperlink" Target="mailto:bookings@moadoph.gov.au" TargetMode="External"/><Relationship Id="rId14" Type="http://schemas.openxmlformats.org/officeDocument/2006/relationships/hyperlink" Target="http://www.australiancurriculum.edu.au/curriculum/contentdescription/ACHCK035" TargetMode="External"/><Relationship Id="rId22" Type="http://schemas.openxmlformats.org/officeDocument/2006/relationships/hyperlink" Target="http://www.australiancurriculum.edu.au/curriculum/contentdescription/ACELT1608" TargetMode="External"/><Relationship Id="rId27" Type="http://schemas.openxmlformats.org/officeDocument/2006/relationships/hyperlink" Target="http://www.australiancurriculum.edu.au/glossary/popup?a=E&amp;t=read" TargetMode="External"/><Relationship Id="rId30" Type="http://schemas.openxmlformats.org/officeDocument/2006/relationships/hyperlink" Target="http://www.australiancurriculum.edu.au/curriculum/contentdescription/ACELY1702" TargetMode="External"/><Relationship Id="rId35" Type="http://schemas.openxmlformats.org/officeDocument/2006/relationships/hyperlink" Target="http://www.australiancurriculum.edu.au/glossary/popup?a=E&amp;t=language+fea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35EDD-C623-4177-AA73-4A3E0DBD5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gardik</dc:creator>
  <cp:lastModifiedBy>Diamond, Emma</cp:lastModifiedBy>
  <cp:revision>6</cp:revision>
  <cp:lastPrinted>2015-05-06T01:44:00Z</cp:lastPrinted>
  <dcterms:created xsi:type="dcterms:W3CDTF">2019-08-08T00:28:00Z</dcterms:created>
  <dcterms:modified xsi:type="dcterms:W3CDTF">2019-08-08T03:51:00Z</dcterms:modified>
</cp:coreProperties>
</file>