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C748F" w14:textId="77777777" w:rsidR="00060119" w:rsidRDefault="00A131E5" w:rsidP="00060119">
      <w:pPr>
        <w:spacing w:after="120" w:line="276" w:lineRule="auto"/>
        <w:jc w:val="center"/>
        <w:rPr>
          <w:rFonts w:ascii="Arial" w:hAnsi="Arial" w:cs="Arial"/>
          <w:b/>
          <w:color w:val="9BBB59"/>
          <w:sz w:val="22"/>
          <w:szCs w:val="22"/>
          <w:u w:val="single"/>
        </w:rPr>
      </w:pPr>
      <w:r>
        <w:rPr>
          <w:noProof/>
          <w:lang w:val="en-AU" w:eastAsia="en-AU"/>
        </w:rPr>
        <w:drawing>
          <wp:inline distT="0" distB="0" distL="0" distR="0" wp14:anchorId="2DA21DF8" wp14:editId="3F6475C8">
            <wp:extent cx="2517775" cy="743585"/>
            <wp:effectExtent l="0" t="0" r="0" b="0"/>
            <wp:docPr id="1" name="Picture 1" descr="Top_Level_MoAD_OPH_PM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evel_MoAD_OPH_PM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7775" cy="743585"/>
                    </a:xfrm>
                    <a:prstGeom prst="rect">
                      <a:avLst/>
                    </a:prstGeom>
                    <a:noFill/>
                    <a:ln>
                      <a:noFill/>
                    </a:ln>
                  </pic:spPr>
                </pic:pic>
              </a:graphicData>
            </a:graphic>
          </wp:inline>
        </w:drawing>
      </w:r>
    </w:p>
    <w:p w14:paraId="4EA072FB" w14:textId="77777777" w:rsidR="002A1165" w:rsidRDefault="002A1165" w:rsidP="00060119">
      <w:pPr>
        <w:spacing w:after="120" w:line="276" w:lineRule="auto"/>
        <w:jc w:val="center"/>
        <w:rPr>
          <w:rFonts w:ascii="Arial" w:hAnsi="Arial" w:cs="Arial"/>
          <w:b/>
          <w:color w:val="9BBB59"/>
          <w:sz w:val="22"/>
          <w:szCs w:val="22"/>
          <w:u w:val="single"/>
        </w:rPr>
      </w:pPr>
    </w:p>
    <w:p w14:paraId="7C67E9A3" w14:textId="77777777" w:rsidR="00060119" w:rsidRPr="00F56C4F" w:rsidRDefault="00060119" w:rsidP="00060119">
      <w:pPr>
        <w:shd w:val="clear" w:color="auto" w:fill="A5A5A5" w:themeFill="accent3"/>
        <w:spacing w:after="120"/>
        <w:jc w:val="center"/>
        <w:rPr>
          <w:rFonts w:ascii="Arial" w:hAnsi="Arial" w:cs="Arial"/>
          <w:b/>
          <w:sz w:val="44"/>
          <w:szCs w:val="44"/>
        </w:rPr>
      </w:pPr>
      <w:r w:rsidRPr="00F56C4F">
        <w:rPr>
          <w:rFonts w:ascii="Arial" w:hAnsi="Arial" w:cs="Arial"/>
          <w:b/>
          <w:sz w:val="44"/>
          <w:szCs w:val="44"/>
        </w:rPr>
        <w:t>APPLICATION PACK</w:t>
      </w:r>
    </w:p>
    <w:p w14:paraId="397B05FB" w14:textId="77777777" w:rsidR="002A1165" w:rsidRDefault="002A1165" w:rsidP="00060119">
      <w:pPr>
        <w:pStyle w:val="Heading1"/>
        <w:spacing w:before="120" w:after="120"/>
        <w:rPr>
          <w:rFonts w:ascii="Arial Black" w:hAnsi="Arial Black" w:cs="Arial"/>
          <w:sz w:val="22"/>
          <w:szCs w:val="22"/>
        </w:rPr>
      </w:pPr>
    </w:p>
    <w:tbl>
      <w:tblPr>
        <w:tblW w:w="0" w:type="auto"/>
        <w:tblLook w:val="04A0" w:firstRow="1" w:lastRow="0" w:firstColumn="1" w:lastColumn="0" w:noHBand="0" w:noVBand="1"/>
      </w:tblPr>
      <w:tblGrid>
        <w:gridCol w:w="2694"/>
        <w:gridCol w:w="6322"/>
      </w:tblGrid>
      <w:tr w:rsidR="00A131E5" w:rsidRPr="00030BF8" w14:paraId="18F397ED" w14:textId="77777777" w:rsidTr="00BC1905">
        <w:trPr>
          <w:trHeight w:val="454"/>
        </w:trPr>
        <w:tc>
          <w:tcPr>
            <w:tcW w:w="2694" w:type="dxa"/>
            <w:shd w:val="clear" w:color="auto" w:fill="D9D9D9" w:themeFill="background1" w:themeFillShade="D9"/>
            <w:vAlign w:val="center"/>
            <w:hideMark/>
          </w:tcPr>
          <w:p w14:paraId="3FA13A16" w14:textId="77777777" w:rsidR="00A131E5" w:rsidRPr="00030BF8" w:rsidRDefault="00A131E5" w:rsidP="00E61C46">
            <w:pPr>
              <w:rPr>
                <w:rFonts w:ascii="Arial" w:hAnsi="Arial" w:cs="Arial"/>
                <w:b/>
                <w:sz w:val="22"/>
                <w:szCs w:val="22"/>
              </w:rPr>
            </w:pPr>
            <w:r w:rsidRPr="00030BF8">
              <w:rPr>
                <w:rFonts w:ascii="Arial" w:hAnsi="Arial" w:cs="Arial"/>
                <w:b/>
                <w:sz w:val="22"/>
                <w:szCs w:val="22"/>
              </w:rPr>
              <w:t>Reference No:</w:t>
            </w:r>
          </w:p>
        </w:tc>
        <w:tc>
          <w:tcPr>
            <w:tcW w:w="6322" w:type="dxa"/>
            <w:shd w:val="clear" w:color="auto" w:fill="D9D9D9" w:themeFill="background1" w:themeFillShade="D9"/>
            <w:vAlign w:val="center"/>
          </w:tcPr>
          <w:p w14:paraId="273E37E8" w14:textId="7A68F4E9" w:rsidR="00A131E5" w:rsidRPr="00030BF8" w:rsidRDefault="00635DFF" w:rsidP="00E61C46">
            <w:pPr>
              <w:rPr>
                <w:rFonts w:ascii="Arial" w:hAnsi="Arial" w:cs="Arial"/>
                <w:sz w:val="22"/>
                <w:szCs w:val="22"/>
              </w:rPr>
            </w:pPr>
            <w:r>
              <w:rPr>
                <w:rFonts w:ascii="Arial" w:hAnsi="Arial" w:cs="Arial"/>
                <w:sz w:val="22"/>
                <w:szCs w:val="22"/>
              </w:rPr>
              <w:t>23002</w:t>
            </w:r>
          </w:p>
        </w:tc>
      </w:tr>
      <w:tr w:rsidR="00A131E5" w:rsidRPr="00030BF8" w14:paraId="16576DF7" w14:textId="77777777" w:rsidTr="00BC1905">
        <w:trPr>
          <w:trHeight w:val="454"/>
        </w:trPr>
        <w:tc>
          <w:tcPr>
            <w:tcW w:w="2694" w:type="dxa"/>
            <w:shd w:val="clear" w:color="auto" w:fill="auto"/>
            <w:vAlign w:val="center"/>
            <w:hideMark/>
          </w:tcPr>
          <w:p w14:paraId="54180E00" w14:textId="77777777" w:rsidR="00A131E5" w:rsidRPr="00030BF8" w:rsidRDefault="00A131E5" w:rsidP="00E61C46">
            <w:pPr>
              <w:rPr>
                <w:rFonts w:ascii="Arial" w:hAnsi="Arial" w:cs="Arial"/>
                <w:b/>
                <w:sz w:val="22"/>
                <w:szCs w:val="22"/>
              </w:rPr>
            </w:pPr>
            <w:r w:rsidRPr="00030BF8">
              <w:rPr>
                <w:rFonts w:ascii="Arial" w:hAnsi="Arial" w:cs="Arial"/>
                <w:b/>
                <w:sz w:val="22"/>
                <w:szCs w:val="22"/>
              </w:rPr>
              <w:t>Title:</w:t>
            </w:r>
          </w:p>
        </w:tc>
        <w:tc>
          <w:tcPr>
            <w:tcW w:w="6322" w:type="dxa"/>
            <w:shd w:val="clear" w:color="auto" w:fill="auto"/>
            <w:vAlign w:val="center"/>
          </w:tcPr>
          <w:p w14:paraId="39DE0AF7" w14:textId="2279D2E7" w:rsidR="00A131E5" w:rsidRPr="00C07474" w:rsidRDefault="00635DFF" w:rsidP="00E61C46">
            <w:pPr>
              <w:rPr>
                <w:rFonts w:ascii="Arial" w:hAnsi="Arial" w:cs="Arial"/>
                <w:sz w:val="22"/>
                <w:szCs w:val="22"/>
                <w:highlight w:val="yellow"/>
              </w:rPr>
            </w:pPr>
            <w:r>
              <w:rPr>
                <w:rFonts w:ascii="Arial" w:hAnsi="Arial" w:cs="Arial"/>
                <w:sz w:val="22"/>
                <w:szCs w:val="22"/>
              </w:rPr>
              <w:t>Head, Exhibitions, Interpretation &amp; Engagement</w:t>
            </w:r>
          </w:p>
        </w:tc>
      </w:tr>
      <w:tr w:rsidR="00A131E5" w:rsidRPr="00030BF8" w14:paraId="17D529CE" w14:textId="77777777" w:rsidTr="00BC1905">
        <w:trPr>
          <w:trHeight w:val="454"/>
        </w:trPr>
        <w:tc>
          <w:tcPr>
            <w:tcW w:w="2694" w:type="dxa"/>
            <w:shd w:val="clear" w:color="auto" w:fill="D9D9D9" w:themeFill="background1" w:themeFillShade="D9"/>
            <w:vAlign w:val="center"/>
            <w:hideMark/>
          </w:tcPr>
          <w:p w14:paraId="3322541B" w14:textId="77777777" w:rsidR="00A131E5" w:rsidRPr="00030BF8" w:rsidRDefault="00A131E5" w:rsidP="00E61C46">
            <w:pPr>
              <w:rPr>
                <w:rFonts w:ascii="Arial" w:hAnsi="Arial" w:cs="Arial"/>
                <w:b/>
                <w:sz w:val="22"/>
                <w:szCs w:val="22"/>
              </w:rPr>
            </w:pPr>
            <w:r w:rsidRPr="00030BF8">
              <w:rPr>
                <w:rFonts w:ascii="Arial" w:hAnsi="Arial" w:cs="Arial"/>
                <w:b/>
                <w:sz w:val="22"/>
                <w:szCs w:val="22"/>
              </w:rPr>
              <w:t>Classification:</w:t>
            </w:r>
          </w:p>
        </w:tc>
        <w:tc>
          <w:tcPr>
            <w:tcW w:w="6322" w:type="dxa"/>
            <w:shd w:val="clear" w:color="auto" w:fill="D9D9D9" w:themeFill="background1" w:themeFillShade="D9"/>
            <w:vAlign w:val="center"/>
          </w:tcPr>
          <w:p w14:paraId="47014C33" w14:textId="560F9FEC" w:rsidR="00A131E5" w:rsidRPr="00C07474" w:rsidRDefault="00635DFF" w:rsidP="00E61C46">
            <w:pPr>
              <w:rPr>
                <w:rFonts w:ascii="Arial" w:hAnsi="Arial" w:cs="Arial"/>
                <w:sz w:val="22"/>
                <w:szCs w:val="22"/>
              </w:rPr>
            </w:pPr>
            <w:r>
              <w:rPr>
                <w:rFonts w:ascii="Arial" w:hAnsi="Arial" w:cs="Arial"/>
                <w:sz w:val="22"/>
                <w:szCs w:val="22"/>
              </w:rPr>
              <w:t>Executive Level 2</w:t>
            </w:r>
          </w:p>
        </w:tc>
      </w:tr>
      <w:tr w:rsidR="00A131E5" w:rsidRPr="00030BF8" w14:paraId="14D2B935" w14:textId="77777777" w:rsidTr="00BC1905">
        <w:trPr>
          <w:trHeight w:val="454"/>
        </w:trPr>
        <w:tc>
          <w:tcPr>
            <w:tcW w:w="2694" w:type="dxa"/>
            <w:shd w:val="clear" w:color="auto" w:fill="auto"/>
            <w:vAlign w:val="center"/>
            <w:hideMark/>
          </w:tcPr>
          <w:p w14:paraId="67B17F2D" w14:textId="77777777" w:rsidR="00A131E5" w:rsidRPr="00030BF8" w:rsidRDefault="00A131E5" w:rsidP="00E61C46">
            <w:pPr>
              <w:rPr>
                <w:rFonts w:ascii="Arial" w:hAnsi="Arial" w:cs="Arial"/>
                <w:b/>
                <w:sz w:val="22"/>
                <w:szCs w:val="22"/>
              </w:rPr>
            </w:pPr>
            <w:r w:rsidRPr="00030BF8">
              <w:rPr>
                <w:rFonts w:ascii="Arial" w:hAnsi="Arial" w:cs="Arial"/>
                <w:b/>
                <w:sz w:val="22"/>
                <w:szCs w:val="22"/>
              </w:rPr>
              <w:t>Employment Type:</w:t>
            </w:r>
          </w:p>
        </w:tc>
        <w:tc>
          <w:tcPr>
            <w:tcW w:w="6322" w:type="dxa"/>
            <w:shd w:val="clear" w:color="auto" w:fill="auto"/>
            <w:vAlign w:val="center"/>
          </w:tcPr>
          <w:p w14:paraId="1F68DC28" w14:textId="77777777" w:rsidR="00A131E5" w:rsidRPr="00030BF8" w:rsidRDefault="00BC1905" w:rsidP="00E61C46">
            <w:pPr>
              <w:rPr>
                <w:rFonts w:ascii="Arial" w:hAnsi="Arial" w:cs="Arial"/>
                <w:sz w:val="22"/>
                <w:szCs w:val="22"/>
              </w:rPr>
            </w:pPr>
            <w:r>
              <w:rPr>
                <w:rFonts w:ascii="Arial" w:hAnsi="Arial" w:cs="Arial"/>
                <w:sz w:val="22"/>
                <w:szCs w:val="22"/>
              </w:rPr>
              <w:t>Ongoing</w:t>
            </w:r>
          </w:p>
        </w:tc>
      </w:tr>
      <w:tr w:rsidR="00A131E5" w:rsidRPr="00030BF8" w14:paraId="4A979B3E" w14:textId="77777777" w:rsidTr="00BC1905">
        <w:trPr>
          <w:trHeight w:val="454"/>
        </w:trPr>
        <w:tc>
          <w:tcPr>
            <w:tcW w:w="2694" w:type="dxa"/>
            <w:shd w:val="clear" w:color="auto" w:fill="D9D9D9" w:themeFill="background1" w:themeFillShade="D9"/>
            <w:vAlign w:val="center"/>
            <w:hideMark/>
          </w:tcPr>
          <w:p w14:paraId="7317F573" w14:textId="77777777" w:rsidR="00A131E5" w:rsidRPr="00030BF8" w:rsidRDefault="00A131E5" w:rsidP="00E61C46">
            <w:pPr>
              <w:rPr>
                <w:rFonts w:ascii="Arial" w:hAnsi="Arial" w:cs="Arial"/>
                <w:b/>
                <w:sz w:val="22"/>
                <w:szCs w:val="22"/>
              </w:rPr>
            </w:pPr>
            <w:r w:rsidRPr="00030BF8">
              <w:rPr>
                <w:rFonts w:ascii="Arial" w:hAnsi="Arial" w:cs="Arial"/>
                <w:b/>
                <w:sz w:val="22"/>
                <w:szCs w:val="22"/>
              </w:rPr>
              <w:t>Hours per week:</w:t>
            </w:r>
          </w:p>
        </w:tc>
        <w:tc>
          <w:tcPr>
            <w:tcW w:w="6322" w:type="dxa"/>
            <w:shd w:val="clear" w:color="auto" w:fill="D9D9D9" w:themeFill="background1" w:themeFillShade="D9"/>
            <w:vAlign w:val="center"/>
          </w:tcPr>
          <w:p w14:paraId="79303CC0" w14:textId="77FF25D0" w:rsidR="00A131E5" w:rsidRPr="00030BF8" w:rsidRDefault="00A131E5" w:rsidP="00E61C46">
            <w:pPr>
              <w:rPr>
                <w:rFonts w:ascii="Arial" w:hAnsi="Arial" w:cs="Arial"/>
                <w:sz w:val="22"/>
                <w:szCs w:val="22"/>
              </w:rPr>
            </w:pPr>
            <w:r>
              <w:rPr>
                <w:rFonts w:ascii="Arial" w:hAnsi="Arial" w:cs="Arial"/>
                <w:sz w:val="22"/>
                <w:szCs w:val="22"/>
              </w:rPr>
              <w:t>37hours 30mins (</w:t>
            </w:r>
            <w:r w:rsidR="00635DFF">
              <w:rPr>
                <w:rFonts w:ascii="Arial" w:hAnsi="Arial" w:cs="Arial"/>
                <w:sz w:val="22"/>
                <w:szCs w:val="22"/>
              </w:rPr>
              <w:t>F</w:t>
            </w:r>
            <w:r>
              <w:rPr>
                <w:rFonts w:ascii="Arial" w:hAnsi="Arial" w:cs="Arial"/>
                <w:sz w:val="22"/>
                <w:szCs w:val="22"/>
              </w:rPr>
              <w:t>ull-</w:t>
            </w:r>
            <w:r w:rsidR="00635DFF">
              <w:rPr>
                <w:rFonts w:ascii="Arial" w:hAnsi="Arial" w:cs="Arial"/>
                <w:sz w:val="22"/>
                <w:szCs w:val="22"/>
              </w:rPr>
              <w:t>T</w:t>
            </w:r>
            <w:r>
              <w:rPr>
                <w:rFonts w:ascii="Arial" w:hAnsi="Arial" w:cs="Arial"/>
                <w:sz w:val="22"/>
                <w:szCs w:val="22"/>
              </w:rPr>
              <w:t>ime)</w:t>
            </w:r>
          </w:p>
        </w:tc>
      </w:tr>
      <w:tr w:rsidR="00A131E5" w:rsidRPr="00030BF8" w14:paraId="7882F865" w14:textId="77777777" w:rsidTr="00BC1905">
        <w:trPr>
          <w:trHeight w:val="454"/>
        </w:trPr>
        <w:tc>
          <w:tcPr>
            <w:tcW w:w="2694" w:type="dxa"/>
            <w:shd w:val="clear" w:color="auto" w:fill="auto"/>
            <w:vAlign w:val="center"/>
            <w:hideMark/>
          </w:tcPr>
          <w:p w14:paraId="352B7F5A" w14:textId="77777777" w:rsidR="00A131E5" w:rsidRPr="00030BF8" w:rsidRDefault="00A131E5" w:rsidP="00E61C46">
            <w:pPr>
              <w:rPr>
                <w:rFonts w:ascii="Arial" w:hAnsi="Arial" w:cs="Arial"/>
                <w:b/>
                <w:sz w:val="22"/>
                <w:szCs w:val="22"/>
              </w:rPr>
            </w:pPr>
            <w:r w:rsidRPr="00030BF8">
              <w:rPr>
                <w:rFonts w:ascii="Arial" w:hAnsi="Arial" w:cs="Arial"/>
                <w:b/>
                <w:sz w:val="22"/>
                <w:szCs w:val="22"/>
              </w:rPr>
              <w:t>Section:</w:t>
            </w:r>
          </w:p>
        </w:tc>
        <w:tc>
          <w:tcPr>
            <w:tcW w:w="6322" w:type="dxa"/>
            <w:shd w:val="clear" w:color="auto" w:fill="auto"/>
            <w:vAlign w:val="center"/>
          </w:tcPr>
          <w:p w14:paraId="60C173C3" w14:textId="60F5C632" w:rsidR="00A131E5" w:rsidRPr="00030BF8" w:rsidRDefault="00635DFF" w:rsidP="00E61C46">
            <w:pPr>
              <w:rPr>
                <w:rFonts w:ascii="Arial" w:hAnsi="Arial" w:cs="Arial"/>
                <w:sz w:val="22"/>
                <w:szCs w:val="22"/>
              </w:rPr>
            </w:pPr>
            <w:r>
              <w:rPr>
                <w:rFonts w:ascii="Arial" w:hAnsi="Arial" w:cs="Arial"/>
                <w:sz w:val="22"/>
                <w:szCs w:val="22"/>
              </w:rPr>
              <w:t>Exhibitions, Interpretation &amp; Engagement</w:t>
            </w:r>
          </w:p>
        </w:tc>
      </w:tr>
      <w:tr w:rsidR="00A131E5" w:rsidRPr="00030BF8" w14:paraId="456DDF22" w14:textId="77777777" w:rsidTr="00BC1905">
        <w:trPr>
          <w:trHeight w:val="454"/>
        </w:trPr>
        <w:tc>
          <w:tcPr>
            <w:tcW w:w="2694" w:type="dxa"/>
            <w:shd w:val="clear" w:color="auto" w:fill="D9D9D9" w:themeFill="background1" w:themeFillShade="D9"/>
            <w:vAlign w:val="center"/>
          </w:tcPr>
          <w:p w14:paraId="538044DC" w14:textId="77777777" w:rsidR="00A131E5" w:rsidRPr="00030BF8" w:rsidRDefault="00A131E5" w:rsidP="00E61C46">
            <w:pPr>
              <w:rPr>
                <w:rFonts w:ascii="Arial" w:hAnsi="Arial" w:cs="Arial"/>
                <w:b/>
                <w:sz w:val="22"/>
                <w:szCs w:val="22"/>
              </w:rPr>
            </w:pPr>
            <w:r w:rsidRPr="00030BF8">
              <w:rPr>
                <w:rFonts w:ascii="Arial" w:hAnsi="Arial" w:cs="Arial"/>
                <w:b/>
                <w:sz w:val="22"/>
                <w:szCs w:val="22"/>
              </w:rPr>
              <w:t>Team:</w:t>
            </w:r>
          </w:p>
        </w:tc>
        <w:tc>
          <w:tcPr>
            <w:tcW w:w="6322" w:type="dxa"/>
            <w:shd w:val="clear" w:color="auto" w:fill="D9D9D9" w:themeFill="background1" w:themeFillShade="D9"/>
            <w:vAlign w:val="center"/>
          </w:tcPr>
          <w:p w14:paraId="7ADE83A9" w14:textId="7B286223" w:rsidR="00A131E5" w:rsidRPr="00030BF8" w:rsidRDefault="00635DFF" w:rsidP="00E61C46">
            <w:pPr>
              <w:rPr>
                <w:rFonts w:ascii="Arial" w:hAnsi="Arial" w:cs="Arial"/>
                <w:sz w:val="22"/>
                <w:szCs w:val="22"/>
              </w:rPr>
            </w:pPr>
            <w:r>
              <w:rPr>
                <w:rFonts w:ascii="Arial" w:hAnsi="Arial" w:cs="Arial"/>
                <w:sz w:val="22"/>
                <w:szCs w:val="22"/>
              </w:rPr>
              <w:t>Executive</w:t>
            </w:r>
          </w:p>
        </w:tc>
      </w:tr>
      <w:tr w:rsidR="00A131E5" w:rsidRPr="00030BF8" w14:paraId="7CA63D58" w14:textId="77777777" w:rsidTr="00BC1905">
        <w:trPr>
          <w:trHeight w:val="454"/>
        </w:trPr>
        <w:tc>
          <w:tcPr>
            <w:tcW w:w="2694" w:type="dxa"/>
            <w:shd w:val="clear" w:color="auto" w:fill="auto"/>
            <w:vAlign w:val="center"/>
          </w:tcPr>
          <w:p w14:paraId="2315F531" w14:textId="77777777" w:rsidR="00A131E5" w:rsidRPr="00030BF8" w:rsidRDefault="00A131E5" w:rsidP="00E61C46">
            <w:pPr>
              <w:rPr>
                <w:rFonts w:ascii="Arial" w:hAnsi="Arial" w:cs="Arial"/>
                <w:b/>
                <w:sz w:val="22"/>
                <w:szCs w:val="22"/>
              </w:rPr>
            </w:pPr>
            <w:r>
              <w:rPr>
                <w:rFonts w:ascii="Arial" w:hAnsi="Arial" w:cs="Arial"/>
                <w:b/>
                <w:sz w:val="22"/>
                <w:szCs w:val="22"/>
              </w:rPr>
              <w:t>Security Requirements:</w:t>
            </w:r>
          </w:p>
        </w:tc>
        <w:tc>
          <w:tcPr>
            <w:tcW w:w="6322" w:type="dxa"/>
            <w:shd w:val="clear" w:color="auto" w:fill="auto"/>
            <w:vAlign w:val="center"/>
          </w:tcPr>
          <w:p w14:paraId="1C6C2A7A" w14:textId="4721E065" w:rsidR="00A131E5" w:rsidRDefault="00E11B86" w:rsidP="00E61C46">
            <w:pPr>
              <w:rPr>
                <w:rFonts w:ascii="Arial" w:hAnsi="Arial" w:cs="Arial"/>
                <w:sz w:val="22"/>
                <w:szCs w:val="22"/>
              </w:rPr>
            </w:pPr>
            <w:r>
              <w:rPr>
                <w:rFonts w:ascii="Arial" w:hAnsi="Arial" w:cs="Arial"/>
                <w:sz w:val="22"/>
                <w:szCs w:val="22"/>
              </w:rPr>
              <w:t xml:space="preserve">Security </w:t>
            </w:r>
            <w:r w:rsidR="00635DFF">
              <w:rPr>
                <w:rFonts w:ascii="Arial" w:hAnsi="Arial" w:cs="Arial"/>
                <w:sz w:val="22"/>
                <w:szCs w:val="22"/>
              </w:rPr>
              <w:t>C</w:t>
            </w:r>
            <w:r>
              <w:rPr>
                <w:rFonts w:ascii="Arial" w:hAnsi="Arial" w:cs="Arial"/>
                <w:sz w:val="22"/>
                <w:szCs w:val="22"/>
              </w:rPr>
              <w:t xml:space="preserve">learance – </w:t>
            </w:r>
            <w:r w:rsidR="00A131E5">
              <w:rPr>
                <w:rFonts w:ascii="Arial" w:hAnsi="Arial" w:cs="Arial"/>
                <w:sz w:val="22"/>
                <w:szCs w:val="22"/>
              </w:rPr>
              <w:t>Baseline</w:t>
            </w:r>
          </w:p>
        </w:tc>
      </w:tr>
      <w:tr w:rsidR="00A131E5" w:rsidRPr="00030BF8" w14:paraId="110DEF5F" w14:textId="77777777" w:rsidTr="00BC1905">
        <w:trPr>
          <w:trHeight w:val="454"/>
        </w:trPr>
        <w:tc>
          <w:tcPr>
            <w:tcW w:w="2694" w:type="dxa"/>
            <w:shd w:val="clear" w:color="auto" w:fill="D9D9D9" w:themeFill="background1" w:themeFillShade="D9"/>
            <w:vAlign w:val="center"/>
            <w:hideMark/>
          </w:tcPr>
          <w:p w14:paraId="108C4D8F" w14:textId="77777777" w:rsidR="00A131E5" w:rsidRPr="00030BF8" w:rsidRDefault="00A131E5" w:rsidP="00E61C46">
            <w:pPr>
              <w:rPr>
                <w:rFonts w:ascii="Arial" w:hAnsi="Arial" w:cs="Arial"/>
                <w:b/>
                <w:sz w:val="22"/>
                <w:szCs w:val="22"/>
              </w:rPr>
            </w:pPr>
            <w:r w:rsidRPr="00030BF8">
              <w:rPr>
                <w:rFonts w:ascii="Arial" w:hAnsi="Arial" w:cs="Arial"/>
                <w:b/>
                <w:sz w:val="22"/>
                <w:szCs w:val="22"/>
              </w:rPr>
              <w:t>Supervisor:</w:t>
            </w:r>
          </w:p>
        </w:tc>
        <w:tc>
          <w:tcPr>
            <w:tcW w:w="6322" w:type="dxa"/>
            <w:shd w:val="clear" w:color="auto" w:fill="D9D9D9" w:themeFill="background1" w:themeFillShade="D9"/>
            <w:vAlign w:val="center"/>
          </w:tcPr>
          <w:p w14:paraId="718832B3" w14:textId="485A20C7" w:rsidR="00A131E5" w:rsidRPr="00F92E5B" w:rsidRDefault="00635DFF" w:rsidP="00E61C46">
            <w:pPr>
              <w:rPr>
                <w:rFonts w:ascii="Arial" w:hAnsi="Arial" w:cs="Arial"/>
                <w:sz w:val="22"/>
                <w:szCs w:val="22"/>
              </w:rPr>
            </w:pPr>
            <w:r>
              <w:rPr>
                <w:rFonts w:ascii="Arial" w:hAnsi="Arial" w:cs="Arial"/>
                <w:sz w:val="22"/>
                <w:szCs w:val="22"/>
              </w:rPr>
              <w:t>Deputy Director, Old Parliament House</w:t>
            </w:r>
          </w:p>
        </w:tc>
      </w:tr>
      <w:tr w:rsidR="00A131E5" w:rsidRPr="00030BF8" w14:paraId="0F512406" w14:textId="77777777" w:rsidTr="00BC1905">
        <w:trPr>
          <w:trHeight w:val="454"/>
        </w:trPr>
        <w:tc>
          <w:tcPr>
            <w:tcW w:w="2694" w:type="dxa"/>
            <w:shd w:val="clear" w:color="auto" w:fill="auto"/>
            <w:vAlign w:val="center"/>
          </w:tcPr>
          <w:p w14:paraId="5EA4CA2E" w14:textId="77777777" w:rsidR="00A131E5" w:rsidRPr="00030BF8" w:rsidRDefault="00A131E5" w:rsidP="00E61C46">
            <w:pPr>
              <w:rPr>
                <w:rFonts w:ascii="Arial" w:hAnsi="Arial" w:cs="Arial"/>
                <w:b/>
                <w:sz w:val="22"/>
                <w:szCs w:val="22"/>
              </w:rPr>
            </w:pPr>
            <w:r>
              <w:rPr>
                <w:rFonts w:ascii="Arial" w:hAnsi="Arial" w:cs="Arial"/>
                <w:b/>
                <w:sz w:val="22"/>
                <w:szCs w:val="22"/>
              </w:rPr>
              <w:t>Open Date:</w:t>
            </w:r>
          </w:p>
        </w:tc>
        <w:tc>
          <w:tcPr>
            <w:tcW w:w="6322" w:type="dxa"/>
            <w:shd w:val="clear" w:color="auto" w:fill="auto"/>
            <w:vAlign w:val="center"/>
          </w:tcPr>
          <w:p w14:paraId="72ED292A" w14:textId="08D3E1CD" w:rsidR="00A131E5" w:rsidRPr="00F92E5B" w:rsidRDefault="00635DFF" w:rsidP="00E61C46">
            <w:pPr>
              <w:rPr>
                <w:rFonts w:ascii="Arial" w:hAnsi="Arial" w:cs="Arial"/>
                <w:sz w:val="22"/>
                <w:szCs w:val="22"/>
              </w:rPr>
            </w:pPr>
            <w:r>
              <w:rPr>
                <w:rFonts w:ascii="Arial" w:hAnsi="Arial" w:cs="Arial"/>
                <w:sz w:val="22"/>
                <w:szCs w:val="22"/>
              </w:rPr>
              <w:t>3</w:t>
            </w:r>
            <w:r w:rsidR="00EA4108">
              <w:rPr>
                <w:rFonts w:ascii="Arial" w:hAnsi="Arial" w:cs="Arial"/>
                <w:sz w:val="22"/>
                <w:szCs w:val="22"/>
              </w:rPr>
              <w:t>1</w:t>
            </w:r>
            <w:r>
              <w:rPr>
                <w:rFonts w:ascii="Arial" w:hAnsi="Arial" w:cs="Arial"/>
                <w:sz w:val="22"/>
                <w:szCs w:val="22"/>
              </w:rPr>
              <w:t xml:space="preserve"> March 2021</w:t>
            </w:r>
          </w:p>
        </w:tc>
      </w:tr>
      <w:tr w:rsidR="00A131E5" w:rsidRPr="00030BF8" w14:paraId="54ABC623" w14:textId="77777777" w:rsidTr="00BC1905">
        <w:trPr>
          <w:trHeight w:val="454"/>
        </w:trPr>
        <w:tc>
          <w:tcPr>
            <w:tcW w:w="2694" w:type="dxa"/>
            <w:shd w:val="clear" w:color="auto" w:fill="D9D9D9" w:themeFill="background1" w:themeFillShade="D9"/>
            <w:vAlign w:val="center"/>
          </w:tcPr>
          <w:p w14:paraId="36DFC615" w14:textId="77777777" w:rsidR="00A131E5" w:rsidRPr="00030BF8" w:rsidRDefault="00A131E5" w:rsidP="00E61C46">
            <w:pPr>
              <w:rPr>
                <w:rFonts w:ascii="Arial" w:hAnsi="Arial" w:cs="Arial"/>
                <w:b/>
                <w:sz w:val="22"/>
                <w:szCs w:val="22"/>
              </w:rPr>
            </w:pPr>
            <w:r>
              <w:rPr>
                <w:rFonts w:ascii="Arial" w:hAnsi="Arial" w:cs="Arial"/>
                <w:b/>
                <w:sz w:val="22"/>
                <w:szCs w:val="22"/>
              </w:rPr>
              <w:t>Closing Date:</w:t>
            </w:r>
          </w:p>
        </w:tc>
        <w:tc>
          <w:tcPr>
            <w:tcW w:w="6322" w:type="dxa"/>
            <w:shd w:val="clear" w:color="auto" w:fill="D9D9D9" w:themeFill="background1" w:themeFillShade="D9"/>
            <w:vAlign w:val="center"/>
          </w:tcPr>
          <w:p w14:paraId="41BEED8B" w14:textId="263DA4DB" w:rsidR="00A131E5" w:rsidRPr="00F92E5B" w:rsidRDefault="00635DFF" w:rsidP="00E61C46">
            <w:pPr>
              <w:rPr>
                <w:rFonts w:ascii="Arial" w:hAnsi="Arial" w:cs="Arial"/>
                <w:sz w:val="22"/>
                <w:szCs w:val="22"/>
              </w:rPr>
            </w:pPr>
            <w:r>
              <w:rPr>
                <w:rFonts w:ascii="Arial" w:hAnsi="Arial" w:cs="Arial"/>
                <w:sz w:val="22"/>
                <w:szCs w:val="22"/>
              </w:rPr>
              <w:t>1</w:t>
            </w:r>
            <w:r w:rsidR="00EA4108">
              <w:rPr>
                <w:rFonts w:ascii="Arial" w:hAnsi="Arial" w:cs="Arial"/>
                <w:sz w:val="22"/>
                <w:szCs w:val="22"/>
              </w:rPr>
              <w:t>4</w:t>
            </w:r>
            <w:r>
              <w:rPr>
                <w:rFonts w:ascii="Arial" w:hAnsi="Arial" w:cs="Arial"/>
                <w:sz w:val="22"/>
                <w:szCs w:val="22"/>
              </w:rPr>
              <w:t xml:space="preserve"> April </w:t>
            </w:r>
            <w:r w:rsidR="00031DC9">
              <w:rPr>
                <w:rFonts w:ascii="Arial" w:hAnsi="Arial" w:cs="Arial"/>
                <w:sz w:val="22"/>
                <w:szCs w:val="22"/>
              </w:rPr>
              <w:t>2021 (11:59pm</w:t>
            </w:r>
            <w:r w:rsidR="00F237D3">
              <w:rPr>
                <w:rFonts w:ascii="Arial" w:hAnsi="Arial" w:cs="Arial"/>
                <w:sz w:val="22"/>
                <w:szCs w:val="22"/>
              </w:rPr>
              <w:t>)</w:t>
            </w:r>
          </w:p>
        </w:tc>
      </w:tr>
      <w:tr w:rsidR="00A131E5" w:rsidRPr="00030BF8" w14:paraId="50604D09" w14:textId="77777777" w:rsidTr="00BC1905">
        <w:trPr>
          <w:trHeight w:val="454"/>
        </w:trPr>
        <w:tc>
          <w:tcPr>
            <w:tcW w:w="2694" w:type="dxa"/>
            <w:shd w:val="clear" w:color="auto" w:fill="auto"/>
            <w:vAlign w:val="bottom"/>
          </w:tcPr>
          <w:p w14:paraId="5CDD01FB" w14:textId="77777777" w:rsidR="00A131E5" w:rsidRDefault="00A131E5" w:rsidP="00E61C46">
            <w:pPr>
              <w:rPr>
                <w:rFonts w:ascii="Arial" w:hAnsi="Arial" w:cs="Arial"/>
                <w:b/>
                <w:sz w:val="22"/>
                <w:szCs w:val="22"/>
              </w:rPr>
            </w:pPr>
            <w:r>
              <w:rPr>
                <w:rFonts w:ascii="Arial" w:hAnsi="Arial" w:cs="Arial"/>
                <w:b/>
                <w:sz w:val="22"/>
                <w:szCs w:val="22"/>
              </w:rPr>
              <w:t>Contact Officer:</w:t>
            </w:r>
          </w:p>
        </w:tc>
        <w:tc>
          <w:tcPr>
            <w:tcW w:w="6322" w:type="dxa"/>
            <w:shd w:val="clear" w:color="auto" w:fill="auto"/>
            <w:vAlign w:val="bottom"/>
          </w:tcPr>
          <w:p w14:paraId="25A1EF26" w14:textId="2C90DE28" w:rsidR="00A131E5" w:rsidRPr="00F92E5B" w:rsidRDefault="00635DFF" w:rsidP="00E61C46">
            <w:pPr>
              <w:rPr>
                <w:rFonts w:ascii="Arial" w:hAnsi="Arial" w:cs="Arial"/>
                <w:sz w:val="22"/>
                <w:szCs w:val="22"/>
              </w:rPr>
            </w:pPr>
            <w:r>
              <w:rPr>
                <w:rFonts w:ascii="Arial" w:hAnsi="Arial" w:cs="Arial"/>
                <w:sz w:val="22"/>
                <w:szCs w:val="22"/>
              </w:rPr>
              <w:t>Andrew Harper</w:t>
            </w:r>
            <w:r w:rsidR="00031DC9">
              <w:rPr>
                <w:rFonts w:ascii="Arial" w:hAnsi="Arial" w:cs="Arial"/>
                <w:sz w:val="22"/>
                <w:szCs w:val="22"/>
              </w:rPr>
              <w:t xml:space="preserve"> on 02 6270 81</w:t>
            </w:r>
            <w:r w:rsidR="00F237D3">
              <w:rPr>
                <w:rFonts w:ascii="Arial" w:hAnsi="Arial" w:cs="Arial"/>
                <w:sz w:val="22"/>
                <w:szCs w:val="22"/>
              </w:rPr>
              <w:t>70</w:t>
            </w:r>
          </w:p>
        </w:tc>
      </w:tr>
    </w:tbl>
    <w:p w14:paraId="19783002" w14:textId="77777777" w:rsidR="002A1165" w:rsidRDefault="002A1165" w:rsidP="002A1165">
      <w:pPr>
        <w:spacing w:after="120" w:line="276" w:lineRule="auto"/>
        <w:rPr>
          <w:rFonts w:ascii="Arial" w:hAnsi="Arial" w:cs="Arial"/>
          <w:b/>
          <w:color w:val="9BBB59"/>
          <w:sz w:val="22"/>
          <w:szCs w:val="22"/>
          <w:u w:val="single"/>
        </w:rPr>
      </w:pPr>
    </w:p>
    <w:p w14:paraId="32D6791F" w14:textId="77777777" w:rsidR="007A1C14" w:rsidRPr="0000170F" w:rsidRDefault="007A1C14" w:rsidP="007A1C14">
      <w:pPr>
        <w:pStyle w:val="Heading1"/>
        <w:pBdr>
          <w:bottom w:val="single" w:sz="4" w:space="1" w:color="auto"/>
        </w:pBdr>
        <w:spacing w:before="120" w:after="120"/>
        <w:rPr>
          <w:rFonts w:ascii="Arial Black" w:hAnsi="Arial Black" w:cs="Arial"/>
          <w:sz w:val="28"/>
          <w:szCs w:val="28"/>
        </w:rPr>
      </w:pPr>
      <w:bookmarkStart w:id="0" w:name="OLE_LINK3"/>
      <w:bookmarkStart w:id="1" w:name="OLE_LINK4"/>
      <w:r w:rsidRPr="0000170F">
        <w:rPr>
          <w:rFonts w:ascii="Arial Black" w:hAnsi="Arial Black" w:cs="Arial"/>
          <w:sz w:val="28"/>
          <w:szCs w:val="28"/>
        </w:rPr>
        <w:t>Diversity and Inclusion</w:t>
      </w:r>
    </w:p>
    <w:p w14:paraId="68F15D2C" w14:textId="77777777" w:rsidR="007A1C14" w:rsidRPr="00D47B0E" w:rsidRDefault="007A1C14" w:rsidP="007A1C14">
      <w:pPr>
        <w:spacing w:after="240"/>
        <w:rPr>
          <w:rFonts w:ascii="Arial" w:hAnsi="Arial" w:cs="Arial"/>
          <w:sz w:val="22"/>
          <w:szCs w:val="22"/>
        </w:rPr>
      </w:pPr>
      <w:r w:rsidRPr="00D47B0E">
        <w:rPr>
          <w:rFonts w:ascii="Arial" w:hAnsi="Arial" w:cs="Arial"/>
          <w:sz w:val="22"/>
          <w:szCs w:val="22"/>
        </w:rPr>
        <w:t>The Museum of Australian Democracy (MoAD) prides itself on promoting diversity and inclusion within the organisation, and as such encourages applications from the diverse Australian community. This includes Aboriginal and Torres Strait Islander people, people that identify as having a disability, people of all ages, people that identify as belonging to the LGBTIQ+ community and those from culturally and linguistically diverse backgrounds.</w:t>
      </w:r>
    </w:p>
    <w:p w14:paraId="0E9042B2" w14:textId="77777777" w:rsidR="007A1C14" w:rsidRDefault="007A1C14" w:rsidP="007A1C14">
      <w:pPr>
        <w:rPr>
          <w:rFonts w:ascii="Arial" w:hAnsi="Arial" w:cs="Arial"/>
          <w:sz w:val="22"/>
          <w:szCs w:val="22"/>
        </w:rPr>
      </w:pPr>
      <w:r w:rsidRPr="00D47B0E">
        <w:rPr>
          <w:rFonts w:ascii="Arial" w:hAnsi="Arial" w:cs="Arial"/>
          <w:sz w:val="22"/>
          <w:szCs w:val="22"/>
        </w:rPr>
        <w:t>To assist in the application process we accommodate requests of reasonable adjustment for people with disabilities. If you have an individual requirement that needs to be accommodated in order to participate in an interview, please indicate this on your application cover sheet or advise the contact officer.</w:t>
      </w:r>
    </w:p>
    <w:p w14:paraId="4F5B54BF" w14:textId="77777777" w:rsidR="007A1C14" w:rsidRDefault="007A1C14">
      <w:pPr>
        <w:spacing w:after="160" w:line="259" w:lineRule="auto"/>
        <w:rPr>
          <w:rFonts w:ascii="Arial Black" w:eastAsiaTheme="majorEastAsia" w:hAnsi="Arial Black" w:cs="Arial"/>
          <w:b/>
          <w:bCs/>
          <w:sz w:val="28"/>
          <w:szCs w:val="28"/>
        </w:rPr>
      </w:pPr>
      <w:r>
        <w:rPr>
          <w:rFonts w:ascii="Arial Black" w:hAnsi="Arial Black" w:cs="Arial"/>
          <w:sz w:val="28"/>
          <w:szCs w:val="28"/>
        </w:rPr>
        <w:br w:type="page"/>
      </w:r>
    </w:p>
    <w:p w14:paraId="7DCEF20F" w14:textId="77777777" w:rsidR="00A131E5" w:rsidRPr="0000170F" w:rsidRDefault="00A131E5" w:rsidP="00A131E5">
      <w:pPr>
        <w:pStyle w:val="Heading1"/>
        <w:pBdr>
          <w:bottom w:val="single" w:sz="4" w:space="1" w:color="auto"/>
        </w:pBdr>
        <w:spacing w:before="120" w:after="120"/>
        <w:rPr>
          <w:rFonts w:ascii="Arial Black" w:hAnsi="Arial Black" w:cs="Arial"/>
          <w:sz w:val="28"/>
          <w:szCs w:val="28"/>
        </w:rPr>
      </w:pPr>
      <w:r w:rsidRPr="0000170F">
        <w:rPr>
          <w:rFonts w:ascii="Arial Black" w:hAnsi="Arial Black" w:cs="Arial"/>
          <w:sz w:val="28"/>
          <w:szCs w:val="28"/>
        </w:rPr>
        <w:lastRenderedPageBreak/>
        <w:t>Museum of Australian Democracy at Old Parliament House</w:t>
      </w:r>
    </w:p>
    <w:p w14:paraId="07291F04" w14:textId="77777777" w:rsidR="00A131E5" w:rsidRPr="005160C5" w:rsidRDefault="00A131E5" w:rsidP="00A131E5">
      <w:pPr>
        <w:spacing w:after="0" w:line="276" w:lineRule="auto"/>
        <w:rPr>
          <w:rFonts w:ascii="Arial" w:hAnsi="Arial" w:cs="Arial"/>
          <w:sz w:val="22"/>
          <w:szCs w:val="22"/>
        </w:rPr>
      </w:pPr>
      <w:r w:rsidRPr="005160C5">
        <w:rPr>
          <w:rFonts w:ascii="Arial" w:hAnsi="Arial" w:cs="Arial"/>
          <w:sz w:val="22"/>
          <w:szCs w:val="22"/>
        </w:rPr>
        <w:t>Housed in one of Australia’s most prominent national heritage listed buildings, the Museum of Australian Democracy at Old Parliament House was the first museum in Australia dedicated to telling the story of the journey of our democracy. It seeks to provide a range of innovative exhibitions, tours, interpretation, education programs and public activities that will inspire and challenge visitors to explore democracy from its ancient roots to the present day and possible futures.</w:t>
      </w:r>
    </w:p>
    <w:p w14:paraId="4F978FC7" w14:textId="1B91AB67" w:rsidR="00BC1905" w:rsidRDefault="00BC1905" w:rsidP="00A131E5">
      <w:pPr>
        <w:spacing w:after="0" w:line="276" w:lineRule="auto"/>
        <w:rPr>
          <w:rFonts w:ascii="Arial" w:hAnsi="Arial" w:cs="Arial"/>
          <w:szCs w:val="21"/>
        </w:rPr>
      </w:pPr>
    </w:p>
    <w:p w14:paraId="3E695586" w14:textId="77777777" w:rsidR="004B297B" w:rsidRPr="00CB693D" w:rsidRDefault="004B297B" w:rsidP="00A131E5">
      <w:pPr>
        <w:spacing w:after="0" w:line="276" w:lineRule="auto"/>
        <w:rPr>
          <w:rFonts w:ascii="Arial" w:hAnsi="Arial" w:cs="Arial"/>
          <w:szCs w:val="21"/>
        </w:rPr>
      </w:pPr>
    </w:p>
    <w:p w14:paraId="0473AF65" w14:textId="77777777" w:rsidR="00A131E5" w:rsidRPr="005A7884" w:rsidRDefault="00A131E5" w:rsidP="00A131E5">
      <w:pPr>
        <w:pStyle w:val="Heading1"/>
        <w:pBdr>
          <w:bottom w:val="single" w:sz="4" w:space="1" w:color="auto"/>
        </w:pBdr>
        <w:spacing w:before="120" w:after="120"/>
        <w:rPr>
          <w:rFonts w:ascii="Arial Black" w:hAnsi="Arial Black" w:cs="Arial"/>
          <w:sz w:val="28"/>
          <w:szCs w:val="28"/>
        </w:rPr>
      </w:pPr>
      <w:r w:rsidRPr="005A7884">
        <w:rPr>
          <w:rFonts w:ascii="Arial Black" w:hAnsi="Arial Black" w:cs="Arial"/>
          <w:sz w:val="28"/>
          <w:szCs w:val="28"/>
        </w:rPr>
        <w:t>Position Details</w:t>
      </w:r>
    </w:p>
    <w:p w14:paraId="7879A37C" w14:textId="5D8C4FCC" w:rsidR="00E233BF" w:rsidRPr="00332461" w:rsidRDefault="00E233BF" w:rsidP="00E233BF">
      <w:pPr>
        <w:spacing w:after="240" w:line="276" w:lineRule="auto"/>
        <w:rPr>
          <w:rFonts w:ascii="Arial" w:hAnsi="Arial" w:cs="Arial"/>
          <w:sz w:val="22"/>
          <w:szCs w:val="22"/>
        </w:rPr>
      </w:pPr>
      <w:r w:rsidRPr="00332461">
        <w:rPr>
          <w:rFonts w:ascii="Arial" w:hAnsi="Arial" w:cs="Arial"/>
          <w:sz w:val="22"/>
          <w:szCs w:val="22"/>
        </w:rPr>
        <w:t xml:space="preserve">The Head Exhibitions, </w:t>
      </w:r>
      <w:r w:rsidRPr="00B35883">
        <w:rPr>
          <w:rFonts w:ascii="Arial" w:hAnsi="Arial" w:cs="Arial"/>
          <w:sz w:val="22"/>
          <w:szCs w:val="22"/>
        </w:rPr>
        <w:t xml:space="preserve">Interpretation </w:t>
      </w:r>
      <w:r>
        <w:rPr>
          <w:rFonts w:ascii="Arial" w:hAnsi="Arial" w:cs="Arial"/>
          <w:sz w:val="22"/>
          <w:szCs w:val="22"/>
        </w:rPr>
        <w:t>and</w:t>
      </w:r>
      <w:r w:rsidRPr="00B35883">
        <w:rPr>
          <w:rFonts w:ascii="Arial" w:hAnsi="Arial" w:cs="Arial"/>
          <w:sz w:val="22"/>
          <w:szCs w:val="22"/>
        </w:rPr>
        <w:t xml:space="preserve"> Engagement</w:t>
      </w:r>
      <w:r w:rsidR="00C74E00">
        <w:rPr>
          <w:rFonts w:ascii="Arial" w:hAnsi="Arial" w:cs="Arial"/>
          <w:sz w:val="22"/>
          <w:szCs w:val="22"/>
        </w:rPr>
        <w:t>,</w:t>
      </w:r>
      <w:r w:rsidRPr="00B35883">
        <w:rPr>
          <w:rFonts w:ascii="Arial" w:hAnsi="Arial" w:cs="Arial"/>
          <w:sz w:val="22"/>
          <w:szCs w:val="22"/>
        </w:rPr>
        <w:t xml:space="preserve"> </w:t>
      </w:r>
      <w:r w:rsidRPr="00332461">
        <w:rPr>
          <w:rFonts w:ascii="Arial" w:hAnsi="Arial" w:cs="Arial"/>
          <w:sz w:val="22"/>
          <w:szCs w:val="22"/>
        </w:rPr>
        <w:t>reporting to the Deputy Director and chairing the Forward Planning Committee</w:t>
      </w:r>
      <w:r w:rsidR="00C74E00">
        <w:rPr>
          <w:rFonts w:ascii="Arial" w:hAnsi="Arial" w:cs="Arial"/>
          <w:sz w:val="22"/>
          <w:szCs w:val="22"/>
        </w:rPr>
        <w:t>,</w:t>
      </w:r>
      <w:r w:rsidRPr="00332461">
        <w:rPr>
          <w:rFonts w:ascii="Arial" w:hAnsi="Arial" w:cs="Arial"/>
          <w:sz w:val="22"/>
          <w:szCs w:val="22"/>
        </w:rPr>
        <w:t xml:space="preserve"> will drive the Museum’s vision of ‘celebrating the stories and spirit of Australian democracy and the power of our voices within it’. They will have extensive knowledge and </w:t>
      </w:r>
      <w:r w:rsidRPr="00A03A30">
        <w:rPr>
          <w:rFonts w:ascii="Arial" w:hAnsi="Arial" w:cs="Arial"/>
          <w:sz w:val="22"/>
          <w:szCs w:val="22"/>
        </w:rPr>
        <w:t>experience in researching, testing</w:t>
      </w:r>
      <w:r w:rsidR="00D803FA">
        <w:rPr>
          <w:rFonts w:ascii="Arial" w:hAnsi="Arial" w:cs="Arial"/>
          <w:sz w:val="22"/>
          <w:szCs w:val="22"/>
        </w:rPr>
        <w:t>,</w:t>
      </w:r>
      <w:r w:rsidRPr="00A03A30">
        <w:rPr>
          <w:rFonts w:ascii="Arial" w:hAnsi="Arial" w:cs="Arial"/>
          <w:sz w:val="22"/>
          <w:szCs w:val="22"/>
        </w:rPr>
        <w:t xml:space="preserve"> and exploring ideas</w:t>
      </w:r>
      <w:r w:rsidR="00C74E00">
        <w:rPr>
          <w:rFonts w:ascii="Arial" w:hAnsi="Arial" w:cs="Arial"/>
          <w:sz w:val="22"/>
          <w:szCs w:val="22"/>
        </w:rPr>
        <w:t>,</w:t>
      </w:r>
      <w:r w:rsidRPr="00A03A30">
        <w:rPr>
          <w:rFonts w:ascii="Arial" w:hAnsi="Arial" w:cs="Arial"/>
          <w:sz w:val="22"/>
          <w:szCs w:val="22"/>
        </w:rPr>
        <w:t xml:space="preserve"> with the ability to bring a unique combination of</w:t>
      </w:r>
      <w:r w:rsidRPr="00332461">
        <w:rPr>
          <w:rFonts w:ascii="Arial" w:hAnsi="Arial" w:cs="Arial"/>
          <w:sz w:val="22"/>
          <w:szCs w:val="22"/>
        </w:rPr>
        <w:t xml:space="preserve"> storytelling, culture, and history to bear on the museum</w:t>
      </w:r>
      <w:r w:rsidR="00C74E00">
        <w:rPr>
          <w:rFonts w:ascii="Arial" w:hAnsi="Arial" w:cs="Arial"/>
          <w:sz w:val="22"/>
          <w:szCs w:val="22"/>
        </w:rPr>
        <w:t>’</w:t>
      </w:r>
      <w:r w:rsidRPr="00332461">
        <w:rPr>
          <w:rFonts w:ascii="Arial" w:hAnsi="Arial" w:cs="Arial"/>
          <w:sz w:val="22"/>
          <w:szCs w:val="22"/>
        </w:rPr>
        <w:t>s exhibitions, interpretations</w:t>
      </w:r>
      <w:r w:rsidR="00D803FA">
        <w:rPr>
          <w:rFonts w:ascii="Arial" w:hAnsi="Arial" w:cs="Arial"/>
          <w:sz w:val="22"/>
          <w:szCs w:val="22"/>
        </w:rPr>
        <w:t>,</w:t>
      </w:r>
      <w:r w:rsidRPr="00332461">
        <w:rPr>
          <w:rFonts w:ascii="Arial" w:hAnsi="Arial" w:cs="Arial"/>
          <w:sz w:val="22"/>
          <w:szCs w:val="22"/>
        </w:rPr>
        <w:t xml:space="preserve"> and</w:t>
      </w:r>
      <w:r>
        <w:rPr>
          <w:rFonts w:ascii="Arial" w:hAnsi="Arial" w:cs="Arial"/>
          <w:sz w:val="22"/>
          <w:szCs w:val="22"/>
        </w:rPr>
        <w:t xml:space="preserve"> engagement</w:t>
      </w:r>
      <w:r w:rsidRPr="00332461">
        <w:rPr>
          <w:rFonts w:ascii="Arial" w:hAnsi="Arial" w:cs="Arial"/>
          <w:sz w:val="22"/>
          <w:szCs w:val="22"/>
        </w:rPr>
        <w:t xml:space="preserve"> programs.</w:t>
      </w:r>
    </w:p>
    <w:p w14:paraId="6D81CEF2" w14:textId="6A6B618D" w:rsidR="00E233BF" w:rsidRPr="00332461" w:rsidRDefault="00E233BF" w:rsidP="00E233BF">
      <w:pPr>
        <w:spacing w:after="240" w:line="276" w:lineRule="auto"/>
        <w:rPr>
          <w:rFonts w:ascii="Arial" w:hAnsi="Arial" w:cs="Arial"/>
          <w:sz w:val="22"/>
          <w:szCs w:val="22"/>
        </w:rPr>
      </w:pPr>
      <w:r w:rsidRPr="00332461">
        <w:rPr>
          <w:rFonts w:ascii="Arial" w:hAnsi="Arial" w:cs="Arial"/>
          <w:sz w:val="22"/>
          <w:szCs w:val="22"/>
        </w:rPr>
        <w:t xml:space="preserve">They will provide intellectual, </w:t>
      </w:r>
      <w:r w:rsidR="00083C7E" w:rsidRPr="00332461">
        <w:rPr>
          <w:rFonts w:ascii="Arial" w:hAnsi="Arial" w:cs="Arial"/>
          <w:sz w:val="22"/>
          <w:szCs w:val="22"/>
        </w:rPr>
        <w:t>creative,</w:t>
      </w:r>
      <w:r w:rsidRPr="00332461">
        <w:rPr>
          <w:rFonts w:ascii="Arial" w:hAnsi="Arial" w:cs="Arial"/>
          <w:sz w:val="22"/>
          <w:szCs w:val="22"/>
        </w:rPr>
        <w:t xml:space="preserve"> and practical leadership to the Exhibitions, Interpretation</w:t>
      </w:r>
      <w:r>
        <w:rPr>
          <w:rFonts w:ascii="Arial" w:hAnsi="Arial" w:cs="Arial"/>
          <w:sz w:val="22"/>
          <w:szCs w:val="22"/>
        </w:rPr>
        <w:t xml:space="preserve"> and</w:t>
      </w:r>
      <w:r w:rsidRPr="00332461">
        <w:rPr>
          <w:rFonts w:ascii="Arial" w:hAnsi="Arial" w:cs="Arial"/>
          <w:sz w:val="22"/>
          <w:szCs w:val="22"/>
        </w:rPr>
        <w:t xml:space="preserve"> </w:t>
      </w:r>
      <w:r>
        <w:rPr>
          <w:rFonts w:ascii="Arial" w:hAnsi="Arial" w:cs="Arial"/>
          <w:sz w:val="22"/>
          <w:szCs w:val="22"/>
        </w:rPr>
        <w:t>Museum Engagement</w:t>
      </w:r>
      <w:r w:rsidRPr="00332461">
        <w:rPr>
          <w:rFonts w:ascii="Arial" w:hAnsi="Arial" w:cs="Arial"/>
          <w:sz w:val="22"/>
          <w:szCs w:val="22"/>
        </w:rPr>
        <w:t xml:space="preserve"> teams. They will have the ability to link the work of these teams to the broader ambitions of the Museum, and the drive to enhance public access, knowledge and interest through ideas and programs. They will be able to demonstrate an understanding of audience-centric practices.</w:t>
      </w:r>
    </w:p>
    <w:p w14:paraId="27ED0058" w14:textId="63E7584A" w:rsidR="00E233BF" w:rsidRDefault="00E233BF" w:rsidP="00E233BF">
      <w:pPr>
        <w:spacing w:after="240" w:line="276" w:lineRule="auto"/>
        <w:rPr>
          <w:rFonts w:ascii="Arial" w:hAnsi="Arial" w:cs="Arial"/>
          <w:sz w:val="22"/>
          <w:szCs w:val="22"/>
        </w:rPr>
      </w:pPr>
      <w:r w:rsidRPr="00332461">
        <w:rPr>
          <w:rFonts w:ascii="Arial" w:hAnsi="Arial" w:cs="Arial"/>
          <w:sz w:val="22"/>
          <w:szCs w:val="22"/>
        </w:rPr>
        <w:t>The incumbent will have strong leadership skills</w:t>
      </w:r>
      <w:r>
        <w:rPr>
          <w:rFonts w:ascii="Arial" w:hAnsi="Arial" w:cs="Arial"/>
          <w:sz w:val="22"/>
          <w:szCs w:val="22"/>
        </w:rPr>
        <w:t xml:space="preserve">, </w:t>
      </w:r>
      <w:r w:rsidRPr="00332461">
        <w:rPr>
          <w:rFonts w:ascii="Arial" w:hAnsi="Arial" w:cs="Arial"/>
          <w:sz w:val="22"/>
          <w:szCs w:val="22"/>
        </w:rPr>
        <w:t>demonstrate flexibility, agility</w:t>
      </w:r>
      <w:r w:rsidR="000D765A">
        <w:rPr>
          <w:rFonts w:ascii="Arial" w:hAnsi="Arial" w:cs="Arial"/>
          <w:sz w:val="22"/>
          <w:szCs w:val="22"/>
        </w:rPr>
        <w:t>,</w:t>
      </w:r>
      <w:r w:rsidRPr="00332461">
        <w:rPr>
          <w:rFonts w:ascii="Arial" w:hAnsi="Arial" w:cs="Arial"/>
          <w:sz w:val="22"/>
          <w:szCs w:val="22"/>
        </w:rPr>
        <w:t xml:space="preserve"> and </w:t>
      </w:r>
      <w:r w:rsidR="00083C7E" w:rsidRPr="00332461">
        <w:rPr>
          <w:rFonts w:ascii="Arial" w:hAnsi="Arial" w:cs="Arial"/>
          <w:sz w:val="22"/>
          <w:szCs w:val="22"/>
        </w:rPr>
        <w:t>resilience,</w:t>
      </w:r>
      <w:r w:rsidRPr="00332461">
        <w:rPr>
          <w:rFonts w:ascii="Arial" w:hAnsi="Arial" w:cs="Arial"/>
          <w:sz w:val="22"/>
          <w:szCs w:val="22"/>
        </w:rPr>
        <w:t xml:space="preserve"> and will have experience in building successful programs and teams to achieve outcomes. They will have proven program management skills, including high-level planning and resource management experience. They will be able to build external partnerships and collaborate and negotiate with internal and external partners and stakeholders to achieve outcomes.</w:t>
      </w:r>
    </w:p>
    <w:p w14:paraId="31024C12" w14:textId="2730ED6B" w:rsidR="00E233BF" w:rsidRPr="00332461" w:rsidRDefault="00E233BF" w:rsidP="00E233BF">
      <w:pPr>
        <w:spacing w:after="240" w:line="276" w:lineRule="auto"/>
        <w:rPr>
          <w:rFonts w:ascii="Arial" w:hAnsi="Arial" w:cs="Arial"/>
          <w:sz w:val="22"/>
          <w:szCs w:val="22"/>
        </w:rPr>
      </w:pPr>
      <w:r>
        <w:rPr>
          <w:rFonts w:ascii="Arial" w:hAnsi="Arial" w:cs="Arial"/>
          <w:sz w:val="22"/>
          <w:szCs w:val="22"/>
        </w:rPr>
        <w:t xml:space="preserve">A comprehensive knowledge of contemporary museum practices, relating to physical and digital public facing content with </w:t>
      </w:r>
      <w:r w:rsidR="00620452">
        <w:rPr>
          <w:rFonts w:ascii="Arial" w:hAnsi="Arial" w:cs="Arial"/>
          <w:sz w:val="22"/>
          <w:szCs w:val="22"/>
        </w:rPr>
        <w:t xml:space="preserve">a </w:t>
      </w:r>
      <w:r>
        <w:rPr>
          <w:rFonts w:ascii="Arial" w:hAnsi="Arial" w:cs="Arial"/>
          <w:sz w:val="22"/>
          <w:szCs w:val="22"/>
        </w:rPr>
        <w:t>specific understanding of or experience in Australian political history, curatorship and collections would be an advantage.</w:t>
      </w:r>
    </w:p>
    <w:p w14:paraId="4D77E344" w14:textId="77777777" w:rsidR="00BC1905" w:rsidRPr="00BC1905" w:rsidRDefault="00BC1905" w:rsidP="00BC1905">
      <w:pPr>
        <w:rPr>
          <w:rFonts w:ascii="Arial" w:hAnsi="Arial" w:cs="Arial"/>
          <w:szCs w:val="21"/>
        </w:rPr>
      </w:pPr>
    </w:p>
    <w:bookmarkEnd w:id="0"/>
    <w:bookmarkEnd w:id="1"/>
    <w:p w14:paraId="08D14D83" w14:textId="1F85D50F" w:rsidR="00BC1905" w:rsidRPr="00AD7FC5" w:rsidRDefault="00A131E5" w:rsidP="00AD7FC5">
      <w:pPr>
        <w:pStyle w:val="Heading1"/>
        <w:pBdr>
          <w:bottom w:val="single" w:sz="4" w:space="1" w:color="auto"/>
        </w:pBdr>
        <w:spacing w:before="120" w:after="120"/>
        <w:rPr>
          <w:rFonts w:ascii="Arial Black" w:hAnsi="Arial Black" w:cs="Arial"/>
          <w:sz w:val="28"/>
          <w:szCs w:val="28"/>
        </w:rPr>
      </w:pPr>
      <w:r w:rsidRPr="0000170F">
        <w:rPr>
          <w:rFonts w:ascii="Arial Black" w:hAnsi="Arial Black" w:cs="Arial"/>
          <w:sz w:val="28"/>
          <w:szCs w:val="28"/>
        </w:rPr>
        <w:t>Duties</w:t>
      </w:r>
      <w:r w:rsidR="00BC1905" w:rsidRPr="00AD7FC5">
        <w:rPr>
          <w:rFonts w:ascii="Arial" w:hAnsi="Arial" w:cs="Arial"/>
          <w:sz w:val="22"/>
          <w:szCs w:val="22"/>
          <w:highlight w:val="yellow"/>
        </w:rPr>
        <w:t xml:space="preserve"> </w:t>
      </w:r>
    </w:p>
    <w:p w14:paraId="609752EF" w14:textId="3FE07E15" w:rsidR="00BC1905" w:rsidRDefault="00EC4790" w:rsidP="00BC1905">
      <w:pPr>
        <w:pStyle w:val="ListParagraph"/>
        <w:numPr>
          <w:ilvl w:val="0"/>
          <w:numId w:val="13"/>
        </w:numPr>
        <w:spacing w:after="0"/>
        <w:ind w:right="43"/>
        <w:jc w:val="both"/>
        <w:rPr>
          <w:rFonts w:ascii="Arial" w:hAnsi="Arial" w:cs="Arial"/>
          <w:sz w:val="22"/>
          <w:szCs w:val="22"/>
        </w:rPr>
      </w:pPr>
      <w:r>
        <w:rPr>
          <w:rFonts w:ascii="Arial" w:hAnsi="Arial" w:cs="Arial"/>
          <w:sz w:val="22"/>
          <w:szCs w:val="22"/>
        </w:rPr>
        <w:t>O</w:t>
      </w:r>
      <w:r w:rsidR="00AD7FC5" w:rsidRPr="00AD7FC5">
        <w:rPr>
          <w:rFonts w:ascii="Arial" w:hAnsi="Arial" w:cs="Arial"/>
          <w:sz w:val="22"/>
          <w:szCs w:val="22"/>
        </w:rPr>
        <w:t xml:space="preserve">versee the planning, </w:t>
      </w:r>
      <w:r w:rsidR="006B17FD">
        <w:rPr>
          <w:rFonts w:ascii="Arial" w:hAnsi="Arial" w:cs="Arial"/>
          <w:sz w:val="22"/>
          <w:szCs w:val="22"/>
        </w:rPr>
        <w:t xml:space="preserve">creative input, </w:t>
      </w:r>
      <w:r w:rsidR="00AD7FC5" w:rsidRPr="00AD7FC5">
        <w:rPr>
          <w:rFonts w:ascii="Arial" w:hAnsi="Arial" w:cs="Arial"/>
          <w:sz w:val="22"/>
          <w:szCs w:val="22"/>
        </w:rPr>
        <w:t xml:space="preserve">scheduling, </w:t>
      </w:r>
      <w:r w:rsidR="006A3DE8" w:rsidRPr="00AD7FC5">
        <w:rPr>
          <w:rFonts w:ascii="Arial" w:hAnsi="Arial" w:cs="Arial"/>
          <w:sz w:val="22"/>
          <w:szCs w:val="22"/>
        </w:rPr>
        <w:t>resourcing,</w:t>
      </w:r>
      <w:r w:rsidR="00AD7FC5" w:rsidRPr="00AD7FC5">
        <w:rPr>
          <w:rFonts w:ascii="Arial" w:hAnsi="Arial" w:cs="Arial"/>
          <w:sz w:val="22"/>
          <w:szCs w:val="22"/>
        </w:rPr>
        <w:t xml:space="preserve"> and project delivery of on-site and travelling exhibitions</w:t>
      </w:r>
      <w:r>
        <w:rPr>
          <w:rFonts w:ascii="Arial" w:hAnsi="Arial" w:cs="Arial"/>
          <w:sz w:val="22"/>
          <w:szCs w:val="22"/>
        </w:rPr>
        <w:t xml:space="preserve"> and displays</w:t>
      </w:r>
      <w:r w:rsidR="00E35A40">
        <w:rPr>
          <w:rFonts w:ascii="Arial" w:hAnsi="Arial" w:cs="Arial"/>
          <w:sz w:val="22"/>
          <w:szCs w:val="22"/>
        </w:rPr>
        <w:t>,</w:t>
      </w:r>
      <w:r>
        <w:rPr>
          <w:rFonts w:ascii="Arial" w:hAnsi="Arial" w:cs="Arial"/>
          <w:sz w:val="22"/>
          <w:szCs w:val="22"/>
        </w:rPr>
        <w:t xml:space="preserve"> </w:t>
      </w:r>
      <w:r w:rsidR="00AD7FC5" w:rsidRPr="00AD7FC5">
        <w:rPr>
          <w:rFonts w:ascii="Arial" w:hAnsi="Arial" w:cs="Arial"/>
          <w:sz w:val="22"/>
          <w:szCs w:val="22"/>
        </w:rPr>
        <w:t>including design and installation, and onsite and outreach events.</w:t>
      </w:r>
    </w:p>
    <w:p w14:paraId="629F797A" w14:textId="77777777" w:rsidR="00726E38" w:rsidRDefault="00726E38" w:rsidP="00726E38">
      <w:pPr>
        <w:pStyle w:val="ListParagraph"/>
        <w:spacing w:after="0"/>
        <w:ind w:right="43"/>
        <w:jc w:val="both"/>
        <w:rPr>
          <w:rFonts w:ascii="Arial" w:hAnsi="Arial" w:cs="Arial"/>
          <w:sz w:val="22"/>
          <w:szCs w:val="22"/>
        </w:rPr>
      </w:pPr>
    </w:p>
    <w:p w14:paraId="77EBBD58" w14:textId="33A46A5D" w:rsidR="008C08C5" w:rsidRDefault="00EC4790" w:rsidP="00757FDA">
      <w:pPr>
        <w:pStyle w:val="ListParagraph"/>
        <w:numPr>
          <w:ilvl w:val="0"/>
          <w:numId w:val="13"/>
        </w:numPr>
        <w:spacing w:after="0"/>
        <w:ind w:right="43"/>
        <w:jc w:val="both"/>
        <w:rPr>
          <w:rFonts w:ascii="Arial" w:hAnsi="Arial" w:cs="Arial"/>
          <w:sz w:val="22"/>
          <w:szCs w:val="22"/>
        </w:rPr>
      </w:pPr>
      <w:r>
        <w:rPr>
          <w:rFonts w:ascii="Arial" w:hAnsi="Arial" w:cs="Arial"/>
          <w:sz w:val="22"/>
          <w:szCs w:val="22"/>
        </w:rPr>
        <w:t xml:space="preserve">Provide strategic management advice and project management expertise </w:t>
      </w:r>
      <w:r w:rsidR="00880068">
        <w:rPr>
          <w:rFonts w:ascii="Arial" w:hAnsi="Arial" w:cs="Arial"/>
          <w:sz w:val="22"/>
          <w:szCs w:val="22"/>
        </w:rPr>
        <w:t>on</w:t>
      </w:r>
      <w:r>
        <w:rPr>
          <w:rFonts w:ascii="Arial" w:hAnsi="Arial" w:cs="Arial"/>
          <w:sz w:val="22"/>
          <w:szCs w:val="22"/>
        </w:rPr>
        <w:t xml:space="preserve"> the design and development of exhibitions and displays </w:t>
      </w:r>
      <w:r w:rsidR="009D78A3">
        <w:rPr>
          <w:rFonts w:ascii="Arial" w:hAnsi="Arial" w:cs="Arial"/>
          <w:sz w:val="22"/>
          <w:szCs w:val="22"/>
        </w:rPr>
        <w:t xml:space="preserve">to the Exhibitions, Interpretation, and Museum Engagement teams. </w:t>
      </w:r>
    </w:p>
    <w:p w14:paraId="2902DF41" w14:textId="77777777" w:rsidR="009D78A3" w:rsidRPr="009D78A3" w:rsidRDefault="009D78A3" w:rsidP="009D78A3">
      <w:pPr>
        <w:pStyle w:val="ListParagraph"/>
        <w:rPr>
          <w:rFonts w:ascii="Arial" w:hAnsi="Arial" w:cs="Arial"/>
          <w:sz w:val="22"/>
          <w:szCs w:val="22"/>
        </w:rPr>
      </w:pPr>
    </w:p>
    <w:p w14:paraId="744227EF" w14:textId="431F3D3C" w:rsidR="009D78A3" w:rsidRDefault="00B25828" w:rsidP="00757FDA">
      <w:pPr>
        <w:pStyle w:val="ListParagraph"/>
        <w:numPr>
          <w:ilvl w:val="0"/>
          <w:numId w:val="13"/>
        </w:numPr>
        <w:spacing w:after="0"/>
        <w:ind w:right="43"/>
        <w:jc w:val="both"/>
        <w:rPr>
          <w:rFonts w:ascii="Arial" w:hAnsi="Arial" w:cs="Arial"/>
          <w:sz w:val="22"/>
          <w:szCs w:val="22"/>
        </w:rPr>
      </w:pPr>
      <w:r>
        <w:rPr>
          <w:rFonts w:ascii="Arial" w:hAnsi="Arial" w:cs="Arial"/>
          <w:sz w:val="22"/>
          <w:szCs w:val="22"/>
        </w:rPr>
        <w:t>Contribute effectively as a member of the senior management team to support the strategic goals of the Museum</w:t>
      </w:r>
      <w:r w:rsidR="009D78A3">
        <w:rPr>
          <w:rFonts w:ascii="Arial" w:hAnsi="Arial" w:cs="Arial"/>
          <w:sz w:val="22"/>
          <w:szCs w:val="22"/>
        </w:rPr>
        <w:t xml:space="preserve">. </w:t>
      </w:r>
    </w:p>
    <w:p w14:paraId="0B5B59A1" w14:textId="77777777" w:rsidR="00B12E2E" w:rsidRPr="00B12E2E" w:rsidRDefault="00B12E2E" w:rsidP="00B12E2E">
      <w:pPr>
        <w:pStyle w:val="ListParagraph"/>
        <w:rPr>
          <w:rFonts w:ascii="Arial" w:hAnsi="Arial" w:cs="Arial"/>
          <w:sz w:val="22"/>
          <w:szCs w:val="22"/>
        </w:rPr>
      </w:pPr>
    </w:p>
    <w:p w14:paraId="4126DF8F" w14:textId="2AF28147" w:rsidR="00B12E2E" w:rsidRDefault="00B12E2E" w:rsidP="00757FDA">
      <w:pPr>
        <w:pStyle w:val="ListParagraph"/>
        <w:numPr>
          <w:ilvl w:val="0"/>
          <w:numId w:val="13"/>
        </w:numPr>
        <w:spacing w:after="0"/>
        <w:ind w:right="43"/>
        <w:jc w:val="both"/>
        <w:rPr>
          <w:rFonts w:ascii="Arial" w:hAnsi="Arial" w:cs="Arial"/>
          <w:sz w:val="22"/>
          <w:szCs w:val="22"/>
        </w:rPr>
      </w:pPr>
      <w:r>
        <w:rPr>
          <w:rFonts w:ascii="Arial" w:hAnsi="Arial" w:cs="Arial"/>
          <w:sz w:val="22"/>
          <w:szCs w:val="22"/>
        </w:rPr>
        <w:lastRenderedPageBreak/>
        <w:t xml:space="preserve">Manage </w:t>
      </w:r>
      <w:r w:rsidR="001348E6">
        <w:rPr>
          <w:rFonts w:ascii="Arial" w:hAnsi="Arial" w:cs="Arial"/>
          <w:sz w:val="22"/>
          <w:szCs w:val="22"/>
        </w:rPr>
        <w:t xml:space="preserve">communication with </w:t>
      </w:r>
      <w:r>
        <w:rPr>
          <w:rFonts w:ascii="Arial" w:hAnsi="Arial" w:cs="Arial"/>
          <w:sz w:val="22"/>
          <w:szCs w:val="22"/>
        </w:rPr>
        <w:t>external consultants and stakeholders</w:t>
      </w:r>
      <w:r w:rsidR="00880068">
        <w:rPr>
          <w:rFonts w:ascii="Arial" w:hAnsi="Arial" w:cs="Arial"/>
          <w:sz w:val="22"/>
          <w:szCs w:val="22"/>
        </w:rPr>
        <w:t>,</w:t>
      </w:r>
      <w:r>
        <w:rPr>
          <w:rFonts w:ascii="Arial" w:hAnsi="Arial" w:cs="Arial"/>
          <w:sz w:val="22"/>
          <w:szCs w:val="22"/>
        </w:rPr>
        <w:t xml:space="preserve"> including exhibition designers, curators, and builders, and reference and community groups</w:t>
      </w:r>
      <w:r w:rsidR="001348E6">
        <w:rPr>
          <w:rFonts w:ascii="Arial" w:hAnsi="Arial" w:cs="Arial"/>
          <w:sz w:val="22"/>
          <w:szCs w:val="22"/>
        </w:rPr>
        <w:t>.</w:t>
      </w:r>
    </w:p>
    <w:p w14:paraId="65733A1E" w14:textId="77777777" w:rsidR="008F5D81" w:rsidRPr="008F5D81" w:rsidRDefault="008F5D81" w:rsidP="008F5D81">
      <w:pPr>
        <w:pStyle w:val="ListParagraph"/>
        <w:rPr>
          <w:rFonts w:ascii="Arial" w:hAnsi="Arial" w:cs="Arial"/>
          <w:sz w:val="22"/>
          <w:szCs w:val="22"/>
        </w:rPr>
      </w:pPr>
    </w:p>
    <w:p w14:paraId="78DA3013" w14:textId="50707115" w:rsidR="008F5D81" w:rsidRDefault="008F5D81" w:rsidP="00757FDA">
      <w:pPr>
        <w:pStyle w:val="ListParagraph"/>
        <w:numPr>
          <w:ilvl w:val="0"/>
          <w:numId w:val="13"/>
        </w:numPr>
        <w:spacing w:after="0"/>
        <w:ind w:right="43"/>
        <w:jc w:val="both"/>
        <w:rPr>
          <w:rFonts w:ascii="Arial" w:hAnsi="Arial" w:cs="Arial"/>
          <w:sz w:val="22"/>
          <w:szCs w:val="22"/>
        </w:rPr>
      </w:pPr>
      <w:r>
        <w:rPr>
          <w:rFonts w:ascii="Arial" w:hAnsi="Arial" w:cs="Arial"/>
          <w:sz w:val="22"/>
          <w:szCs w:val="22"/>
        </w:rPr>
        <w:t xml:space="preserve">Develop and foster strong relationships with external </w:t>
      </w:r>
      <w:r w:rsidR="00EF434F">
        <w:rPr>
          <w:rFonts w:ascii="Arial" w:hAnsi="Arial" w:cs="Arial"/>
          <w:sz w:val="22"/>
          <w:szCs w:val="22"/>
        </w:rPr>
        <w:t>stakeholders</w:t>
      </w:r>
      <w:r>
        <w:rPr>
          <w:rFonts w:ascii="Arial" w:hAnsi="Arial" w:cs="Arial"/>
          <w:sz w:val="22"/>
          <w:szCs w:val="22"/>
        </w:rPr>
        <w:t xml:space="preserve"> regarding the Museum’s </w:t>
      </w:r>
      <w:r w:rsidR="00EF434F">
        <w:rPr>
          <w:rFonts w:ascii="Arial" w:hAnsi="Arial" w:cs="Arial"/>
          <w:sz w:val="22"/>
          <w:szCs w:val="22"/>
        </w:rPr>
        <w:t xml:space="preserve">on-site and travelling exhibitions and displays. </w:t>
      </w:r>
    </w:p>
    <w:p w14:paraId="191FAE53" w14:textId="77777777" w:rsidR="009D78A3" w:rsidRPr="009D78A3" w:rsidRDefault="009D78A3" w:rsidP="009D78A3">
      <w:pPr>
        <w:pStyle w:val="ListParagraph"/>
        <w:rPr>
          <w:rFonts w:ascii="Arial" w:hAnsi="Arial" w:cs="Arial"/>
          <w:sz w:val="22"/>
          <w:szCs w:val="22"/>
        </w:rPr>
      </w:pPr>
    </w:p>
    <w:p w14:paraId="4DCEFF29" w14:textId="45FCF248" w:rsidR="009D78A3" w:rsidRPr="00757FDA" w:rsidRDefault="00E35A40" w:rsidP="00757FDA">
      <w:pPr>
        <w:pStyle w:val="ListParagraph"/>
        <w:numPr>
          <w:ilvl w:val="0"/>
          <w:numId w:val="13"/>
        </w:numPr>
        <w:spacing w:after="0"/>
        <w:ind w:right="43"/>
        <w:jc w:val="both"/>
        <w:rPr>
          <w:rFonts w:ascii="Arial" w:hAnsi="Arial" w:cs="Arial"/>
          <w:sz w:val="22"/>
          <w:szCs w:val="22"/>
        </w:rPr>
      </w:pPr>
      <w:r>
        <w:rPr>
          <w:rFonts w:ascii="Arial" w:hAnsi="Arial" w:cs="Arial"/>
          <w:sz w:val="22"/>
          <w:szCs w:val="22"/>
        </w:rPr>
        <w:t>Written preparation of high-level documents, creative briefs, correspondence</w:t>
      </w:r>
      <w:r w:rsidR="00982AD1">
        <w:rPr>
          <w:rFonts w:ascii="Arial" w:hAnsi="Arial" w:cs="Arial"/>
          <w:sz w:val="22"/>
          <w:szCs w:val="22"/>
        </w:rPr>
        <w:t>,</w:t>
      </w:r>
      <w:r>
        <w:rPr>
          <w:rFonts w:ascii="Arial" w:hAnsi="Arial" w:cs="Arial"/>
          <w:sz w:val="22"/>
          <w:szCs w:val="22"/>
        </w:rPr>
        <w:t xml:space="preserve"> and reports. </w:t>
      </w:r>
    </w:p>
    <w:p w14:paraId="3663B056" w14:textId="77777777" w:rsidR="00AD7FC5" w:rsidRPr="006B17FD" w:rsidRDefault="00AD7FC5" w:rsidP="006B17FD">
      <w:pPr>
        <w:spacing w:after="0"/>
        <w:ind w:right="43"/>
        <w:jc w:val="both"/>
        <w:rPr>
          <w:rFonts w:ascii="Arial" w:hAnsi="Arial" w:cs="Arial"/>
          <w:sz w:val="22"/>
          <w:szCs w:val="22"/>
        </w:rPr>
      </w:pPr>
    </w:p>
    <w:p w14:paraId="2329E264" w14:textId="459153A4" w:rsidR="00AD7FC5" w:rsidRDefault="00AD7FC5" w:rsidP="00BC1905">
      <w:pPr>
        <w:pStyle w:val="ListParagraph"/>
        <w:numPr>
          <w:ilvl w:val="0"/>
          <w:numId w:val="13"/>
        </w:numPr>
        <w:spacing w:after="0"/>
        <w:ind w:right="43"/>
        <w:jc w:val="both"/>
        <w:rPr>
          <w:rFonts w:ascii="Arial" w:hAnsi="Arial" w:cs="Arial"/>
          <w:sz w:val="22"/>
          <w:szCs w:val="22"/>
        </w:rPr>
      </w:pPr>
      <w:r w:rsidRPr="00AD7FC5">
        <w:rPr>
          <w:rFonts w:ascii="Arial" w:hAnsi="Arial" w:cs="Arial"/>
          <w:sz w:val="22"/>
          <w:szCs w:val="22"/>
        </w:rPr>
        <w:t xml:space="preserve">Build and develop skills and opportunities within the </w:t>
      </w:r>
      <w:r w:rsidR="00982AD1">
        <w:rPr>
          <w:rFonts w:ascii="Arial" w:hAnsi="Arial" w:cs="Arial"/>
          <w:sz w:val="22"/>
          <w:szCs w:val="22"/>
        </w:rPr>
        <w:t>Exhibitions, Interpretation</w:t>
      </w:r>
      <w:r w:rsidRPr="00AD7FC5">
        <w:rPr>
          <w:rFonts w:ascii="Arial" w:hAnsi="Arial" w:cs="Arial"/>
          <w:sz w:val="22"/>
          <w:szCs w:val="22"/>
        </w:rPr>
        <w:t xml:space="preserve">, </w:t>
      </w:r>
      <w:r w:rsidR="00982AD1">
        <w:rPr>
          <w:rFonts w:ascii="Arial" w:hAnsi="Arial" w:cs="Arial"/>
          <w:sz w:val="22"/>
          <w:szCs w:val="22"/>
        </w:rPr>
        <w:t xml:space="preserve">and Museum Engagement teams, </w:t>
      </w:r>
      <w:r w:rsidRPr="00AD7FC5">
        <w:rPr>
          <w:rFonts w:ascii="Arial" w:hAnsi="Arial" w:cs="Arial"/>
          <w:sz w:val="22"/>
          <w:szCs w:val="22"/>
        </w:rPr>
        <w:t>creating a culture of inclusion and excellence.</w:t>
      </w:r>
    </w:p>
    <w:p w14:paraId="74D8D011" w14:textId="77777777" w:rsidR="006B17FD" w:rsidRPr="006B17FD" w:rsidRDefault="006B17FD" w:rsidP="006B17FD">
      <w:pPr>
        <w:pStyle w:val="ListParagraph"/>
        <w:rPr>
          <w:rFonts w:ascii="Arial" w:hAnsi="Arial" w:cs="Arial"/>
          <w:sz w:val="22"/>
          <w:szCs w:val="22"/>
        </w:rPr>
      </w:pPr>
    </w:p>
    <w:p w14:paraId="210FC3D7" w14:textId="77777777" w:rsidR="006B17FD" w:rsidRPr="00AD7FC5" w:rsidRDefault="006B17FD" w:rsidP="00726E38">
      <w:pPr>
        <w:pStyle w:val="ListParagraph"/>
        <w:spacing w:after="0"/>
        <w:ind w:right="43"/>
        <w:jc w:val="both"/>
        <w:rPr>
          <w:rFonts w:ascii="Arial" w:hAnsi="Arial" w:cs="Arial"/>
          <w:sz w:val="22"/>
          <w:szCs w:val="22"/>
        </w:rPr>
      </w:pPr>
    </w:p>
    <w:p w14:paraId="28558B71" w14:textId="77777777" w:rsidR="00BC1905" w:rsidRPr="00AD7FC5" w:rsidRDefault="00BC1905" w:rsidP="00BC1905">
      <w:pPr>
        <w:ind w:right="43"/>
        <w:jc w:val="both"/>
        <w:rPr>
          <w:rFonts w:ascii="Arial" w:hAnsi="Arial" w:cs="Arial"/>
          <w:sz w:val="22"/>
          <w:szCs w:val="22"/>
        </w:rPr>
      </w:pPr>
    </w:p>
    <w:p w14:paraId="4B380C01" w14:textId="77777777" w:rsidR="00A131E5" w:rsidRDefault="00A131E5" w:rsidP="00A131E5">
      <w:pPr>
        <w:pStyle w:val="Heading1"/>
        <w:spacing w:before="120" w:after="120"/>
        <w:rPr>
          <w:rFonts w:ascii="Arial" w:hAnsi="Arial" w:cs="Arial"/>
          <w:sz w:val="21"/>
          <w:szCs w:val="21"/>
        </w:rPr>
      </w:pPr>
    </w:p>
    <w:p w14:paraId="4209B8C9" w14:textId="1E58E357" w:rsidR="00A131E5" w:rsidRPr="0000170F" w:rsidRDefault="00BC1905" w:rsidP="006B17FD">
      <w:pPr>
        <w:spacing w:after="160" w:line="259" w:lineRule="auto"/>
      </w:pPr>
      <w:r>
        <w:br w:type="page"/>
      </w:r>
    </w:p>
    <w:p w14:paraId="0A02CC5E" w14:textId="77777777" w:rsidR="00A131E5" w:rsidRPr="0000170F" w:rsidRDefault="00A131E5" w:rsidP="00A131E5">
      <w:pPr>
        <w:pStyle w:val="Heading1"/>
        <w:pBdr>
          <w:bottom w:val="single" w:sz="4" w:space="1" w:color="auto"/>
        </w:pBdr>
        <w:spacing w:before="120" w:after="120"/>
        <w:rPr>
          <w:rFonts w:ascii="Arial Black" w:hAnsi="Arial Black" w:cs="Arial"/>
          <w:sz w:val="28"/>
          <w:szCs w:val="28"/>
        </w:rPr>
      </w:pPr>
      <w:r w:rsidRPr="0000170F">
        <w:rPr>
          <w:rFonts w:ascii="Arial Black" w:hAnsi="Arial Black" w:cs="Arial"/>
          <w:sz w:val="28"/>
          <w:szCs w:val="28"/>
        </w:rPr>
        <w:lastRenderedPageBreak/>
        <w:t>Key Attributes</w:t>
      </w:r>
    </w:p>
    <w:p w14:paraId="2E65BEE3" w14:textId="77777777" w:rsidR="00905A41" w:rsidRPr="00332461" w:rsidRDefault="00905A41" w:rsidP="00905A41">
      <w:pPr>
        <w:rPr>
          <w:rFonts w:ascii="Arial" w:hAnsi="Arial" w:cs="Arial"/>
          <w:color w:val="000000"/>
          <w:sz w:val="22"/>
          <w:szCs w:val="22"/>
          <w:lang w:val="en-AU" w:eastAsia="en-AU"/>
        </w:rPr>
      </w:pPr>
      <w:r w:rsidRPr="00332461">
        <w:rPr>
          <w:rFonts w:ascii="Arial" w:hAnsi="Arial" w:cs="Arial"/>
          <w:color w:val="000000"/>
          <w:sz w:val="22"/>
          <w:szCs w:val="22"/>
          <w:lang w:val="en-AU" w:eastAsia="en-AU"/>
        </w:rPr>
        <w:t>Our ideal candidate will have:</w:t>
      </w:r>
    </w:p>
    <w:p w14:paraId="1058D459" w14:textId="77777777" w:rsidR="00905A41" w:rsidRPr="00332461" w:rsidRDefault="00905A41" w:rsidP="00905A41">
      <w:pPr>
        <w:pStyle w:val="ListParagraph"/>
        <w:numPr>
          <w:ilvl w:val="0"/>
          <w:numId w:val="18"/>
        </w:numPr>
        <w:spacing w:after="0"/>
        <w:rPr>
          <w:rFonts w:ascii="Arial" w:hAnsi="Arial" w:cs="Arial"/>
          <w:color w:val="000000"/>
          <w:sz w:val="22"/>
          <w:szCs w:val="22"/>
          <w:lang w:val="en-AU" w:eastAsia="en-AU"/>
        </w:rPr>
      </w:pPr>
      <w:r w:rsidRPr="00332461">
        <w:rPr>
          <w:rFonts w:ascii="Arial" w:hAnsi="Arial" w:cs="Arial"/>
          <w:color w:val="000000"/>
          <w:sz w:val="22"/>
          <w:szCs w:val="22"/>
          <w:lang w:val="en-AU" w:eastAsia="en-AU"/>
        </w:rPr>
        <w:t xml:space="preserve">Demonstrated extensive expertise and contemporary professional practice in the Museum sector or a related field.  </w:t>
      </w:r>
    </w:p>
    <w:p w14:paraId="3AD7118E" w14:textId="77777777" w:rsidR="00905A41" w:rsidRPr="00332461" w:rsidRDefault="00905A41" w:rsidP="00905A41">
      <w:pPr>
        <w:rPr>
          <w:rFonts w:ascii="Arial" w:hAnsi="Arial" w:cs="Arial"/>
          <w:color w:val="000000"/>
          <w:sz w:val="22"/>
          <w:szCs w:val="22"/>
          <w:lang w:val="en-AU" w:eastAsia="en-AU"/>
        </w:rPr>
      </w:pPr>
    </w:p>
    <w:p w14:paraId="67C94967" w14:textId="77777777" w:rsidR="00905A41" w:rsidRPr="00332461" w:rsidRDefault="00905A41" w:rsidP="00905A41">
      <w:pPr>
        <w:pStyle w:val="ListParagraph"/>
        <w:numPr>
          <w:ilvl w:val="0"/>
          <w:numId w:val="18"/>
        </w:numPr>
        <w:spacing w:after="0"/>
        <w:rPr>
          <w:rFonts w:ascii="Arial" w:hAnsi="Arial" w:cs="Arial"/>
          <w:color w:val="000000"/>
          <w:sz w:val="22"/>
          <w:szCs w:val="22"/>
          <w:lang w:val="en-AU" w:eastAsia="en-AU"/>
        </w:rPr>
      </w:pPr>
      <w:r w:rsidRPr="00332461">
        <w:rPr>
          <w:rFonts w:ascii="Arial" w:hAnsi="Arial" w:cs="Arial"/>
          <w:color w:val="000000"/>
          <w:sz w:val="22"/>
          <w:szCs w:val="22"/>
          <w:lang w:val="en-AU" w:eastAsia="en-AU"/>
        </w:rPr>
        <w:t>Proven experience leading, collaborating and successfully managing a diverse team of professionals to ensure quality and timely outcomes are achieved.</w:t>
      </w:r>
    </w:p>
    <w:p w14:paraId="3011E5F0" w14:textId="77777777" w:rsidR="00905A41" w:rsidRPr="00332461" w:rsidRDefault="00905A41" w:rsidP="00905A41">
      <w:pPr>
        <w:rPr>
          <w:rFonts w:ascii="Arial" w:hAnsi="Arial" w:cs="Arial"/>
          <w:color w:val="000000"/>
          <w:sz w:val="22"/>
          <w:szCs w:val="22"/>
          <w:lang w:val="en-AU" w:eastAsia="en-AU"/>
        </w:rPr>
      </w:pPr>
    </w:p>
    <w:p w14:paraId="39AEE2C8" w14:textId="77777777" w:rsidR="00905A41" w:rsidRPr="00332461" w:rsidRDefault="00905A41" w:rsidP="00905A41">
      <w:pPr>
        <w:pStyle w:val="ListParagraph"/>
        <w:numPr>
          <w:ilvl w:val="0"/>
          <w:numId w:val="18"/>
        </w:numPr>
        <w:spacing w:after="0"/>
        <w:rPr>
          <w:rFonts w:ascii="Arial" w:hAnsi="Arial" w:cs="Arial"/>
          <w:color w:val="000000"/>
          <w:sz w:val="22"/>
          <w:szCs w:val="22"/>
          <w:lang w:val="en-AU" w:eastAsia="en-AU"/>
        </w:rPr>
      </w:pPr>
      <w:r w:rsidRPr="00332461">
        <w:rPr>
          <w:rFonts w:ascii="Arial" w:hAnsi="Arial" w:cs="Arial"/>
          <w:color w:val="000000"/>
          <w:sz w:val="22"/>
          <w:szCs w:val="22"/>
          <w:lang w:val="en-AU" w:eastAsia="en-AU"/>
        </w:rPr>
        <w:t>Proven ability to think strategically and innovatively to deliver quality outcomes in line with the Museum’s vision.</w:t>
      </w:r>
    </w:p>
    <w:p w14:paraId="053EEE26" w14:textId="77777777" w:rsidR="00905A41" w:rsidRPr="00332461" w:rsidRDefault="00905A41" w:rsidP="00905A41">
      <w:pPr>
        <w:rPr>
          <w:rFonts w:ascii="Arial" w:hAnsi="Arial" w:cs="Arial"/>
          <w:color w:val="000000"/>
          <w:sz w:val="22"/>
          <w:szCs w:val="22"/>
          <w:lang w:val="en-AU" w:eastAsia="en-AU"/>
        </w:rPr>
      </w:pPr>
    </w:p>
    <w:p w14:paraId="5A42D2F6" w14:textId="77777777" w:rsidR="00905A41" w:rsidRPr="00332461" w:rsidRDefault="00905A41" w:rsidP="00905A41">
      <w:pPr>
        <w:pStyle w:val="ListParagraph"/>
        <w:numPr>
          <w:ilvl w:val="0"/>
          <w:numId w:val="18"/>
        </w:numPr>
        <w:spacing w:after="0"/>
        <w:rPr>
          <w:rFonts w:ascii="Arial" w:hAnsi="Arial" w:cs="Arial"/>
          <w:color w:val="000000"/>
          <w:sz w:val="22"/>
          <w:szCs w:val="22"/>
          <w:lang w:val="en-AU" w:eastAsia="en-AU"/>
        </w:rPr>
      </w:pPr>
      <w:r w:rsidRPr="00332461">
        <w:rPr>
          <w:rFonts w:ascii="Arial" w:hAnsi="Arial" w:cs="Arial"/>
          <w:color w:val="000000"/>
          <w:sz w:val="22"/>
          <w:szCs w:val="22"/>
          <w:lang w:val="en-AU" w:eastAsia="en-AU"/>
        </w:rPr>
        <w:t>Excellent written communication, negotiation and presentation skills, with demonstrated experience in effectively representing an organisation in a range of formal and informal contexts.</w:t>
      </w:r>
    </w:p>
    <w:p w14:paraId="50A4192F" w14:textId="77777777" w:rsidR="00905A41" w:rsidRPr="00332461" w:rsidRDefault="00905A41" w:rsidP="00905A41">
      <w:pPr>
        <w:rPr>
          <w:rFonts w:ascii="Arial" w:hAnsi="Arial" w:cs="Arial"/>
          <w:color w:val="000000"/>
          <w:sz w:val="22"/>
          <w:szCs w:val="22"/>
          <w:lang w:val="en-AU" w:eastAsia="en-AU"/>
        </w:rPr>
      </w:pPr>
    </w:p>
    <w:p w14:paraId="710EC2BB" w14:textId="77777777" w:rsidR="00C23323" w:rsidRDefault="00905A41" w:rsidP="00C23323">
      <w:pPr>
        <w:pStyle w:val="ListParagraph"/>
        <w:numPr>
          <w:ilvl w:val="0"/>
          <w:numId w:val="18"/>
        </w:numPr>
        <w:spacing w:after="0"/>
        <w:rPr>
          <w:rFonts w:ascii="Arial" w:hAnsi="Arial" w:cs="Arial"/>
          <w:color w:val="000000"/>
          <w:sz w:val="22"/>
          <w:szCs w:val="22"/>
          <w:lang w:val="en-AU" w:eastAsia="en-AU"/>
        </w:rPr>
      </w:pPr>
      <w:r w:rsidRPr="00332461">
        <w:rPr>
          <w:rFonts w:ascii="Arial" w:hAnsi="Arial" w:cs="Arial"/>
          <w:color w:val="000000"/>
          <w:sz w:val="22"/>
          <w:szCs w:val="22"/>
          <w:lang w:val="en-AU" w:eastAsia="en-AU"/>
        </w:rPr>
        <w:t>Demonstrated program management experience, including experience successfully identifying and managing resources.</w:t>
      </w:r>
    </w:p>
    <w:p w14:paraId="5E517831" w14:textId="77777777" w:rsidR="00C23323" w:rsidRPr="00C23323" w:rsidRDefault="00C23323" w:rsidP="00C23323">
      <w:pPr>
        <w:pStyle w:val="ListParagraph"/>
        <w:rPr>
          <w:rFonts w:ascii="Arial" w:hAnsi="Arial" w:cs="Arial"/>
          <w:color w:val="000000"/>
          <w:sz w:val="22"/>
          <w:szCs w:val="22"/>
          <w:lang w:val="en-AU" w:eastAsia="en-AU"/>
        </w:rPr>
      </w:pPr>
    </w:p>
    <w:p w14:paraId="320F12FD" w14:textId="59C5B615" w:rsidR="005160C5" w:rsidRPr="00326D2F" w:rsidRDefault="00905A41" w:rsidP="00326D2F">
      <w:pPr>
        <w:pStyle w:val="ListParagraph"/>
        <w:numPr>
          <w:ilvl w:val="0"/>
          <w:numId w:val="18"/>
        </w:numPr>
        <w:spacing w:after="0"/>
        <w:rPr>
          <w:rFonts w:ascii="Arial" w:hAnsi="Arial" w:cs="Arial"/>
          <w:color w:val="000000"/>
          <w:sz w:val="22"/>
          <w:szCs w:val="22"/>
          <w:lang w:val="en-AU" w:eastAsia="en-AU"/>
        </w:rPr>
      </w:pPr>
      <w:r w:rsidRPr="00C23323">
        <w:rPr>
          <w:rFonts w:ascii="Arial" w:hAnsi="Arial" w:cs="Arial"/>
          <w:color w:val="000000"/>
          <w:sz w:val="22"/>
          <w:szCs w:val="22"/>
          <w:lang w:val="en-AU" w:eastAsia="en-AU"/>
        </w:rPr>
        <w:t>Demonstrated capacity to be flexible and lead change.</w:t>
      </w:r>
      <w:r w:rsidR="005160C5" w:rsidRPr="00C23323">
        <w:rPr>
          <w:rFonts w:ascii="Arial Black" w:hAnsi="Arial Black" w:cs="Arial"/>
          <w:sz w:val="28"/>
          <w:szCs w:val="28"/>
        </w:rPr>
        <w:br w:type="page"/>
      </w:r>
    </w:p>
    <w:p w14:paraId="075853E6" w14:textId="77777777" w:rsidR="00A131E5" w:rsidRPr="0000170F" w:rsidRDefault="00A131E5" w:rsidP="00A131E5">
      <w:pPr>
        <w:pStyle w:val="Heading1"/>
        <w:pBdr>
          <w:bottom w:val="single" w:sz="4" w:space="1" w:color="auto"/>
        </w:pBdr>
        <w:spacing w:before="120" w:after="120"/>
        <w:rPr>
          <w:rFonts w:ascii="Arial Black" w:hAnsi="Arial Black" w:cs="Arial"/>
          <w:sz w:val="28"/>
          <w:szCs w:val="28"/>
        </w:rPr>
      </w:pPr>
      <w:r w:rsidRPr="0000170F">
        <w:rPr>
          <w:rFonts w:ascii="Arial Black" w:hAnsi="Arial Black" w:cs="Arial"/>
          <w:sz w:val="28"/>
          <w:szCs w:val="28"/>
        </w:rPr>
        <w:lastRenderedPageBreak/>
        <w:t>Your Application</w:t>
      </w:r>
    </w:p>
    <w:p w14:paraId="629745D1" w14:textId="77777777" w:rsidR="00A131E5" w:rsidRPr="00CB693D" w:rsidRDefault="00A131E5" w:rsidP="00A131E5">
      <w:pPr>
        <w:spacing w:line="360" w:lineRule="auto"/>
        <w:rPr>
          <w:rFonts w:ascii="Arial" w:hAnsi="Arial" w:cs="Arial"/>
          <w:szCs w:val="21"/>
        </w:rPr>
      </w:pPr>
      <w:r w:rsidRPr="00CB693D">
        <w:rPr>
          <w:rFonts w:ascii="Arial" w:hAnsi="Arial" w:cs="Arial"/>
          <w:szCs w:val="21"/>
        </w:rPr>
        <w:t>Please provide a concise statement of no more than two pages outlining your relevant skills and experience.</w:t>
      </w:r>
    </w:p>
    <w:p w14:paraId="605E43A8" w14:textId="77777777" w:rsidR="00A131E5" w:rsidRDefault="00A131E5" w:rsidP="00A131E5">
      <w:pPr>
        <w:spacing w:line="360" w:lineRule="auto"/>
        <w:rPr>
          <w:rFonts w:ascii="Arial" w:hAnsi="Arial" w:cs="Arial"/>
          <w:szCs w:val="21"/>
        </w:rPr>
      </w:pPr>
      <w:r w:rsidRPr="00CB693D">
        <w:rPr>
          <w:rFonts w:ascii="Arial" w:hAnsi="Arial" w:cs="Arial"/>
          <w:szCs w:val="21"/>
        </w:rPr>
        <w:t>No selection criteria is required to be addressed, however when framing your response, please ensure you adequately address the key attributes against the position requirements.</w:t>
      </w:r>
    </w:p>
    <w:p w14:paraId="1B5670FB" w14:textId="77777777" w:rsidR="005160C5" w:rsidRPr="00CB693D" w:rsidRDefault="005160C5" w:rsidP="00A131E5">
      <w:pPr>
        <w:spacing w:line="360" w:lineRule="auto"/>
        <w:rPr>
          <w:rFonts w:ascii="Arial" w:hAnsi="Arial" w:cs="Arial"/>
          <w:szCs w:val="21"/>
        </w:rPr>
      </w:pPr>
    </w:p>
    <w:p w14:paraId="5E3904B4" w14:textId="77777777" w:rsidR="00A131E5" w:rsidRPr="0000170F" w:rsidRDefault="00A131E5" w:rsidP="00A131E5">
      <w:pPr>
        <w:pStyle w:val="Heading1"/>
        <w:pBdr>
          <w:bottom w:val="single" w:sz="4" w:space="1" w:color="auto"/>
        </w:pBdr>
        <w:spacing w:before="120" w:after="120"/>
        <w:rPr>
          <w:rFonts w:ascii="Arial Black" w:hAnsi="Arial Black" w:cs="Arial"/>
          <w:sz w:val="28"/>
          <w:szCs w:val="28"/>
        </w:rPr>
      </w:pPr>
      <w:r w:rsidRPr="0000170F">
        <w:rPr>
          <w:rFonts w:ascii="Arial Black" w:hAnsi="Arial Black" w:cs="Arial"/>
          <w:sz w:val="28"/>
          <w:szCs w:val="28"/>
        </w:rPr>
        <w:t>Application Details</w:t>
      </w:r>
    </w:p>
    <w:p w14:paraId="4C765E15" w14:textId="77777777" w:rsidR="00A131E5" w:rsidRPr="00CB693D" w:rsidRDefault="00A131E5" w:rsidP="00A131E5">
      <w:pPr>
        <w:spacing w:line="360" w:lineRule="auto"/>
        <w:rPr>
          <w:rFonts w:ascii="Arial" w:hAnsi="Arial" w:cs="Arial"/>
          <w:szCs w:val="21"/>
        </w:rPr>
      </w:pPr>
      <w:r w:rsidRPr="00CB693D">
        <w:rPr>
          <w:rFonts w:ascii="Arial" w:hAnsi="Arial" w:cs="Arial"/>
          <w:szCs w:val="21"/>
        </w:rPr>
        <w:t>Your application must include:</w:t>
      </w:r>
    </w:p>
    <w:p w14:paraId="74042CA8" w14:textId="77777777" w:rsidR="00A131E5" w:rsidRPr="00CB693D" w:rsidRDefault="00A131E5" w:rsidP="00A131E5">
      <w:pPr>
        <w:pStyle w:val="ListParagraph"/>
        <w:numPr>
          <w:ilvl w:val="0"/>
          <w:numId w:val="3"/>
        </w:numPr>
        <w:spacing w:after="0" w:line="360" w:lineRule="auto"/>
        <w:rPr>
          <w:rFonts w:ascii="Arial" w:hAnsi="Arial" w:cs="Arial"/>
          <w:szCs w:val="21"/>
        </w:rPr>
      </w:pPr>
      <w:r w:rsidRPr="00CB693D">
        <w:rPr>
          <w:rFonts w:ascii="Arial" w:hAnsi="Arial" w:cs="Arial"/>
          <w:szCs w:val="21"/>
        </w:rPr>
        <w:t xml:space="preserve">A completed application cover sheet - (available on the </w:t>
      </w:r>
      <w:hyperlink r:id="rId9" w:history="1">
        <w:r w:rsidRPr="00CB693D">
          <w:rPr>
            <w:rStyle w:val="Hyperlink"/>
            <w:rFonts w:ascii="Arial" w:hAnsi="Arial" w:cs="Arial"/>
            <w:szCs w:val="21"/>
          </w:rPr>
          <w:t>MoAD website</w:t>
        </w:r>
      </w:hyperlink>
      <w:r w:rsidRPr="00CB693D">
        <w:rPr>
          <w:rFonts w:ascii="Arial" w:hAnsi="Arial" w:cs="Arial"/>
          <w:szCs w:val="21"/>
        </w:rPr>
        <w:t xml:space="preserve">) </w:t>
      </w:r>
    </w:p>
    <w:p w14:paraId="5F3231D9" w14:textId="27B8D40A" w:rsidR="00A131E5" w:rsidRPr="00CB693D" w:rsidRDefault="00A131E5" w:rsidP="00A131E5">
      <w:pPr>
        <w:pStyle w:val="ListParagraph"/>
        <w:numPr>
          <w:ilvl w:val="0"/>
          <w:numId w:val="3"/>
        </w:numPr>
        <w:spacing w:after="0" w:line="360" w:lineRule="auto"/>
        <w:rPr>
          <w:rFonts w:ascii="Arial" w:hAnsi="Arial" w:cs="Arial"/>
          <w:szCs w:val="21"/>
        </w:rPr>
      </w:pPr>
      <w:r w:rsidRPr="00CB693D">
        <w:rPr>
          <w:rFonts w:ascii="Arial" w:hAnsi="Arial" w:cs="Arial"/>
          <w:szCs w:val="21"/>
        </w:rPr>
        <w:t>Concise statement of claims</w:t>
      </w:r>
      <w:r w:rsidR="00E11312">
        <w:rPr>
          <w:rFonts w:ascii="Arial" w:hAnsi="Arial" w:cs="Arial"/>
          <w:szCs w:val="21"/>
        </w:rPr>
        <w:t xml:space="preserve"> </w:t>
      </w:r>
    </w:p>
    <w:p w14:paraId="23AF45C0" w14:textId="34FB16CE" w:rsidR="00A131E5" w:rsidRDefault="00A131E5" w:rsidP="00A131E5">
      <w:pPr>
        <w:pStyle w:val="ListParagraph"/>
        <w:numPr>
          <w:ilvl w:val="0"/>
          <w:numId w:val="3"/>
        </w:numPr>
        <w:spacing w:after="0" w:line="360" w:lineRule="auto"/>
        <w:rPr>
          <w:rFonts w:ascii="Arial" w:hAnsi="Arial" w:cs="Arial"/>
          <w:szCs w:val="21"/>
        </w:rPr>
      </w:pPr>
      <w:r w:rsidRPr="00CB693D">
        <w:rPr>
          <w:rFonts w:ascii="Arial" w:hAnsi="Arial" w:cs="Arial"/>
          <w:szCs w:val="21"/>
        </w:rPr>
        <w:t>Resume outlining your career history, qualifications</w:t>
      </w:r>
      <w:r w:rsidR="00620F54">
        <w:rPr>
          <w:rFonts w:ascii="Arial" w:hAnsi="Arial" w:cs="Arial"/>
          <w:szCs w:val="21"/>
        </w:rPr>
        <w:t>,</w:t>
      </w:r>
      <w:r w:rsidRPr="00CB693D">
        <w:rPr>
          <w:rFonts w:ascii="Arial" w:hAnsi="Arial" w:cs="Arial"/>
          <w:szCs w:val="21"/>
        </w:rPr>
        <w:t xml:space="preserve"> and contact details for at least two recent referees</w:t>
      </w:r>
      <w:r w:rsidR="00E11312">
        <w:rPr>
          <w:rFonts w:ascii="Arial" w:hAnsi="Arial" w:cs="Arial"/>
          <w:szCs w:val="21"/>
        </w:rPr>
        <w:t xml:space="preserve"> (no more than four pages)</w:t>
      </w:r>
    </w:p>
    <w:p w14:paraId="16138A27" w14:textId="77777777" w:rsidR="005160C5" w:rsidRPr="005160C5" w:rsidRDefault="005160C5" w:rsidP="005160C5">
      <w:pPr>
        <w:spacing w:after="0" w:line="360" w:lineRule="auto"/>
        <w:rPr>
          <w:rFonts w:ascii="Arial" w:hAnsi="Arial" w:cs="Arial"/>
          <w:szCs w:val="21"/>
        </w:rPr>
      </w:pPr>
    </w:p>
    <w:p w14:paraId="06A7C4E0" w14:textId="77777777" w:rsidR="00A131E5" w:rsidRPr="0000170F" w:rsidRDefault="00A131E5" w:rsidP="00A131E5">
      <w:pPr>
        <w:pStyle w:val="Heading1"/>
        <w:pBdr>
          <w:bottom w:val="single" w:sz="4" w:space="1" w:color="auto"/>
        </w:pBdr>
        <w:spacing w:before="120" w:after="120"/>
        <w:rPr>
          <w:rFonts w:ascii="Arial Black" w:hAnsi="Arial Black" w:cs="Arial"/>
          <w:sz w:val="28"/>
          <w:szCs w:val="28"/>
        </w:rPr>
      </w:pPr>
      <w:r w:rsidRPr="0000170F">
        <w:rPr>
          <w:rFonts w:ascii="Arial Black" w:hAnsi="Arial Black" w:cs="Arial"/>
          <w:sz w:val="28"/>
          <w:szCs w:val="28"/>
        </w:rPr>
        <w:t>Eligibility</w:t>
      </w:r>
    </w:p>
    <w:p w14:paraId="6D387C85" w14:textId="77777777" w:rsidR="00A131E5" w:rsidRPr="00CB693D" w:rsidRDefault="00A131E5" w:rsidP="00A131E5">
      <w:pPr>
        <w:spacing w:line="360" w:lineRule="auto"/>
        <w:rPr>
          <w:rFonts w:ascii="Arial" w:hAnsi="Arial" w:cs="Arial"/>
          <w:szCs w:val="21"/>
        </w:rPr>
      </w:pPr>
      <w:r w:rsidRPr="00CB693D">
        <w:rPr>
          <w:rFonts w:ascii="Arial" w:hAnsi="Arial" w:cs="Arial"/>
          <w:szCs w:val="21"/>
        </w:rPr>
        <w:t>Employment with the Museum of Australian Democracy is subject to the following conditions:</w:t>
      </w:r>
    </w:p>
    <w:p w14:paraId="2B0DEE88" w14:textId="77777777" w:rsidR="00A131E5" w:rsidRPr="00CB693D" w:rsidRDefault="00A131E5" w:rsidP="00A131E5">
      <w:pPr>
        <w:spacing w:line="360" w:lineRule="auto"/>
        <w:rPr>
          <w:rFonts w:ascii="Arial" w:hAnsi="Arial" w:cs="Arial"/>
          <w:szCs w:val="21"/>
        </w:rPr>
      </w:pPr>
      <w:r w:rsidRPr="00CB693D">
        <w:rPr>
          <w:rFonts w:ascii="Arial" w:hAnsi="Arial" w:cs="Arial"/>
          <w:b/>
          <w:szCs w:val="21"/>
        </w:rPr>
        <w:t xml:space="preserve">Citizenship – </w:t>
      </w:r>
      <w:r w:rsidRPr="00CB693D">
        <w:rPr>
          <w:rFonts w:ascii="Arial" w:hAnsi="Arial" w:cs="Arial"/>
          <w:szCs w:val="21"/>
        </w:rPr>
        <w:t>To be eligible for employment with MoAD, applicants must be an Australian Citizen.</w:t>
      </w:r>
    </w:p>
    <w:p w14:paraId="5084A6C1" w14:textId="77777777" w:rsidR="00A131E5" w:rsidRDefault="00A131E5" w:rsidP="00A131E5">
      <w:pPr>
        <w:spacing w:line="360" w:lineRule="auto"/>
        <w:rPr>
          <w:rFonts w:ascii="Arial" w:hAnsi="Arial" w:cs="Arial"/>
          <w:szCs w:val="21"/>
        </w:rPr>
      </w:pPr>
      <w:r w:rsidRPr="00CB693D">
        <w:rPr>
          <w:rFonts w:ascii="Arial" w:hAnsi="Arial" w:cs="Arial"/>
          <w:b/>
          <w:szCs w:val="21"/>
        </w:rPr>
        <w:t xml:space="preserve">Security Clearance – </w:t>
      </w:r>
      <w:r w:rsidRPr="00CB693D">
        <w:rPr>
          <w:rFonts w:ascii="Arial" w:hAnsi="Arial" w:cs="Arial"/>
          <w:szCs w:val="21"/>
        </w:rPr>
        <w:t>The successful applicant will be required to undergo and maintain a security clearance at the baseline level.</w:t>
      </w:r>
    </w:p>
    <w:p w14:paraId="0BFE21AB" w14:textId="77777777" w:rsidR="005160C5" w:rsidRPr="00CB693D" w:rsidRDefault="005160C5" w:rsidP="00A131E5">
      <w:pPr>
        <w:spacing w:line="360" w:lineRule="auto"/>
        <w:rPr>
          <w:rFonts w:ascii="Arial" w:hAnsi="Arial" w:cs="Arial"/>
          <w:szCs w:val="21"/>
        </w:rPr>
      </w:pPr>
    </w:p>
    <w:p w14:paraId="2F5E51A6" w14:textId="77777777" w:rsidR="00A131E5" w:rsidRPr="0000170F" w:rsidRDefault="00A131E5" w:rsidP="00A131E5">
      <w:pPr>
        <w:pStyle w:val="Heading1"/>
        <w:pBdr>
          <w:bottom w:val="single" w:sz="4" w:space="1" w:color="auto"/>
        </w:pBdr>
        <w:spacing w:before="120" w:after="120"/>
        <w:rPr>
          <w:rFonts w:ascii="Arial Black" w:hAnsi="Arial Black" w:cs="Arial"/>
          <w:sz w:val="28"/>
          <w:szCs w:val="28"/>
        </w:rPr>
      </w:pPr>
      <w:bookmarkStart w:id="2" w:name="OLE_LINK1"/>
      <w:bookmarkStart w:id="3" w:name="OLE_LINK2"/>
      <w:r w:rsidRPr="0000170F">
        <w:rPr>
          <w:rFonts w:ascii="Arial Black" w:hAnsi="Arial Black" w:cs="Arial"/>
          <w:sz w:val="28"/>
          <w:szCs w:val="28"/>
        </w:rPr>
        <w:t>Employment Agreement</w:t>
      </w:r>
    </w:p>
    <w:bookmarkEnd w:id="2"/>
    <w:bookmarkEnd w:id="3"/>
    <w:p w14:paraId="506F0D71" w14:textId="77777777" w:rsidR="00A131E5" w:rsidRDefault="00A131E5" w:rsidP="00A131E5">
      <w:pPr>
        <w:spacing w:line="360" w:lineRule="auto"/>
        <w:rPr>
          <w:rFonts w:ascii="Arial" w:hAnsi="Arial" w:cs="Arial"/>
          <w:szCs w:val="21"/>
        </w:rPr>
      </w:pPr>
      <w:r w:rsidRPr="00CB693D">
        <w:rPr>
          <w:rFonts w:ascii="Arial" w:hAnsi="Arial" w:cs="Arial"/>
          <w:szCs w:val="21"/>
        </w:rPr>
        <w:t>All</w:t>
      </w:r>
      <w:r>
        <w:rPr>
          <w:rFonts w:ascii="Arial" w:hAnsi="Arial" w:cs="Arial"/>
          <w:szCs w:val="21"/>
        </w:rPr>
        <w:t xml:space="preserve"> </w:t>
      </w:r>
      <w:r w:rsidRPr="00CB693D">
        <w:rPr>
          <w:rFonts w:ascii="Arial" w:hAnsi="Arial" w:cs="Arial"/>
          <w:szCs w:val="21"/>
        </w:rPr>
        <w:t xml:space="preserve">terms and conditions for employment at MoAD can be found in our </w:t>
      </w:r>
      <w:r w:rsidRPr="00CB693D">
        <w:rPr>
          <w:rStyle w:val="Hyperlink"/>
          <w:rFonts w:ascii="Arial" w:hAnsi="Arial" w:cs="Arial"/>
          <w:szCs w:val="21"/>
        </w:rPr>
        <w:t>Enterprise Agreement</w:t>
      </w:r>
      <w:r w:rsidRPr="00CB693D">
        <w:rPr>
          <w:rFonts w:ascii="Arial" w:hAnsi="Arial" w:cs="Arial"/>
          <w:szCs w:val="21"/>
        </w:rPr>
        <w:t>.</w:t>
      </w:r>
    </w:p>
    <w:p w14:paraId="4F639479" w14:textId="77777777" w:rsidR="005160C5" w:rsidRPr="00CB693D" w:rsidRDefault="005160C5" w:rsidP="00A131E5">
      <w:pPr>
        <w:spacing w:line="360" w:lineRule="auto"/>
        <w:rPr>
          <w:rFonts w:ascii="Arial" w:hAnsi="Arial" w:cs="Arial"/>
          <w:szCs w:val="21"/>
        </w:rPr>
      </w:pPr>
    </w:p>
    <w:p w14:paraId="3A43B96E" w14:textId="77777777" w:rsidR="00A131E5" w:rsidRPr="0000170F" w:rsidRDefault="00A131E5" w:rsidP="005160C5">
      <w:pPr>
        <w:pStyle w:val="Heading1"/>
        <w:pBdr>
          <w:bottom w:val="single" w:sz="4" w:space="1" w:color="auto"/>
        </w:pBdr>
        <w:spacing w:before="120" w:after="120"/>
        <w:rPr>
          <w:rFonts w:ascii="Arial Black" w:hAnsi="Arial Black" w:cs="Arial"/>
          <w:sz w:val="28"/>
          <w:szCs w:val="28"/>
        </w:rPr>
      </w:pPr>
      <w:r w:rsidRPr="0000170F">
        <w:rPr>
          <w:rFonts w:ascii="Arial Black" w:hAnsi="Arial Black" w:cs="Arial"/>
          <w:sz w:val="28"/>
          <w:szCs w:val="28"/>
        </w:rPr>
        <w:t>Submission</w:t>
      </w:r>
    </w:p>
    <w:p w14:paraId="532D71C6" w14:textId="77777777" w:rsidR="00A131E5" w:rsidRPr="00CB693D" w:rsidRDefault="00A131E5" w:rsidP="00A131E5">
      <w:pPr>
        <w:spacing w:after="120" w:line="360" w:lineRule="auto"/>
        <w:rPr>
          <w:rFonts w:ascii="Arial" w:hAnsi="Arial" w:cs="Arial"/>
          <w:szCs w:val="21"/>
        </w:rPr>
      </w:pPr>
      <w:r w:rsidRPr="00CB693D">
        <w:rPr>
          <w:rFonts w:ascii="Arial" w:hAnsi="Arial" w:cs="Arial"/>
          <w:szCs w:val="21"/>
        </w:rPr>
        <w:t xml:space="preserve">Please submit applications by the closing date and time electronically to </w:t>
      </w:r>
      <w:hyperlink r:id="rId10" w:history="1">
        <w:r w:rsidRPr="00CB693D">
          <w:rPr>
            <w:rStyle w:val="Hyperlink"/>
            <w:rFonts w:ascii="Arial" w:hAnsi="Arial" w:cs="Arial"/>
            <w:szCs w:val="21"/>
          </w:rPr>
          <w:t>recruitment@moadoph.gov.au</w:t>
        </w:r>
      </w:hyperlink>
    </w:p>
    <w:p w14:paraId="11729758" w14:textId="77777777" w:rsidR="00685C4E" w:rsidRPr="00685C4E" w:rsidRDefault="00685C4E" w:rsidP="00685C4E">
      <w:pPr>
        <w:spacing w:before="93" w:line="360" w:lineRule="auto"/>
        <w:rPr>
          <w:rFonts w:ascii="Arial" w:hAnsi="Arial" w:cs="Arial"/>
          <w:w w:val="105"/>
          <w:szCs w:val="21"/>
          <w:lang w:val="en-AU"/>
        </w:rPr>
      </w:pPr>
      <w:r w:rsidRPr="00685C4E">
        <w:rPr>
          <w:rFonts w:ascii="Arial" w:hAnsi="Arial" w:cs="Arial"/>
          <w:w w:val="105"/>
          <w:szCs w:val="21"/>
        </w:rPr>
        <w:t xml:space="preserve">Your application will be automatically acknowledged. If you do </w:t>
      </w:r>
      <w:r>
        <w:rPr>
          <w:rFonts w:ascii="Arial" w:hAnsi="Arial" w:cs="Arial"/>
          <w:w w:val="105"/>
          <w:szCs w:val="21"/>
        </w:rPr>
        <w:t>not</w:t>
      </w:r>
      <w:r w:rsidRPr="00685C4E">
        <w:rPr>
          <w:rFonts w:ascii="Arial" w:hAnsi="Arial" w:cs="Arial"/>
          <w:w w:val="105"/>
          <w:szCs w:val="21"/>
        </w:rPr>
        <w:t xml:space="preserve"> receive an automated receipt, please contact the Recruitment Officer on: 02 6270 8297</w:t>
      </w:r>
    </w:p>
    <w:p w14:paraId="7424B959" w14:textId="77777777" w:rsidR="00A131E5" w:rsidRPr="00685C4E" w:rsidRDefault="00A131E5" w:rsidP="00A131E5">
      <w:pPr>
        <w:spacing w:line="360" w:lineRule="auto"/>
        <w:rPr>
          <w:rFonts w:ascii="Arial" w:hAnsi="Arial" w:cs="Arial"/>
          <w:szCs w:val="21"/>
        </w:rPr>
      </w:pPr>
      <w:r w:rsidRPr="00685C4E">
        <w:rPr>
          <w:rFonts w:ascii="Arial" w:hAnsi="Arial" w:cs="Arial"/>
          <w:szCs w:val="21"/>
        </w:rPr>
        <w:t>Applications received after closing will not be accepted unless prior arrangement has been made with the contact officer.</w:t>
      </w:r>
    </w:p>
    <w:p w14:paraId="3FE775E1" w14:textId="77777777" w:rsidR="007A5B14" w:rsidRPr="007A5B14" w:rsidRDefault="007A5B14" w:rsidP="007A5B14">
      <w:pPr>
        <w:spacing w:after="120" w:line="360" w:lineRule="auto"/>
        <w:rPr>
          <w:rFonts w:ascii="Arial" w:hAnsi="Arial" w:cs="Arial"/>
          <w:sz w:val="20"/>
        </w:rPr>
      </w:pPr>
    </w:p>
    <w:sectPr w:rsidR="007A5B14" w:rsidRPr="007A5B14" w:rsidSect="002A1165">
      <w:footerReference w:type="default" r:id="rId11"/>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5302D" w14:textId="77777777" w:rsidR="002A1165" w:rsidRDefault="002A1165" w:rsidP="002A1165">
      <w:pPr>
        <w:spacing w:after="0"/>
      </w:pPr>
      <w:r>
        <w:separator/>
      </w:r>
    </w:p>
  </w:endnote>
  <w:endnote w:type="continuationSeparator" w:id="0">
    <w:p w14:paraId="3CB43D25" w14:textId="77777777" w:rsidR="002A1165" w:rsidRDefault="002A1165" w:rsidP="002A11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6D69C" w14:textId="4BDE94B1" w:rsidR="00442F2C" w:rsidRPr="00442F2C" w:rsidRDefault="003B2BB8">
    <w:pPr>
      <w:pStyle w:val="Footer"/>
      <w:rPr>
        <w:rFonts w:ascii="Arial" w:hAnsi="Arial" w:cs="Arial"/>
        <w:sz w:val="14"/>
        <w:szCs w:val="14"/>
        <w:lang w:val="en-AU"/>
      </w:rPr>
    </w:pPr>
    <w:r>
      <w:rPr>
        <w:rFonts w:ascii="Arial" w:hAnsi="Arial" w:cs="Arial"/>
        <w:sz w:val="14"/>
        <w:szCs w:val="14"/>
        <w:lang w:val="en-AU"/>
      </w:rPr>
      <w:t xml:space="preserve">EL2 Head, Exhibitions, </w:t>
    </w:r>
    <w:r w:rsidR="00620F54">
      <w:rPr>
        <w:rFonts w:ascii="Arial" w:hAnsi="Arial" w:cs="Arial"/>
        <w:sz w:val="14"/>
        <w:szCs w:val="14"/>
        <w:lang w:val="en-AU"/>
      </w:rPr>
      <w:t>Interpretation &amp; Engagement</w:t>
    </w:r>
    <w:r w:rsidR="00442F2C" w:rsidRPr="00442F2C">
      <w:rPr>
        <w:rFonts w:ascii="Arial" w:hAnsi="Arial" w:cs="Arial"/>
        <w:sz w:val="14"/>
        <w:szCs w:val="14"/>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74676" w14:textId="77777777" w:rsidR="002A1165" w:rsidRDefault="002A1165" w:rsidP="002A1165">
      <w:pPr>
        <w:spacing w:after="0"/>
      </w:pPr>
      <w:r>
        <w:separator/>
      </w:r>
    </w:p>
  </w:footnote>
  <w:footnote w:type="continuationSeparator" w:id="0">
    <w:p w14:paraId="031EE59E" w14:textId="77777777" w:rsidR="002A1165" w:rsidRDefault="002A1165" w:rsidP="002A11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2AD7"/>
    <w:multiLevelType w:val="hybridMultilevel"/>
    <w:tmpl w:val="900453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B52A2D"/>
    <w:multiLevelType w:val="hybridMultilevel"/>
    <w:tmpl w:val="7CB22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5A10E68"/>
    <w:multiLevelType w:val="hybridMultilevel"/>
    <w:tmpl w:val="2C82BDE4"/>
    <w:lvl w:ilvl="0" w:tplc="6518DC0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427532EA"/>
    <w:multiLevelType w:val="hybridMultilevel"/>
    <w:tmpl w:val="F3CA2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A3107D"/>
    <w:multiLevelType w:val="hybridMultilevel"/>
    <w:tmpl w:val="90CC4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635462"/>
    <w:multiLevelType w:val="hybridMultilevel"/>
    <w:tmpl w:val="D18C6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253B10"/>
    <w:multiLevelType w:val="hybridMultilevel"/>
    <w:tmpl w:val="7728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403878"/>
    <w:multiLevelType w:val="hybridMultilevel"/>
    <w:tmpl w:val="0AB6421A"/>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FE251DD"/>
    <w:multiLevelType w:val="hybridMultilevel"/>
    <w:tmpl w:val="A3021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CB6DB9"/>
    <w:multiLevelType w:val="hybridMultilevel"/>
    <w:tmpl w:val="FA7632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607160D"/>
    <w:multiLevelType w:val="hybridMultilevel"/>
    <w:tmpl w:val="B4303BF2"/>
    <w:lvl w:ilvl="0" w:tplc="0C090001">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5EC56848"/>
    <w:multiLevelType w:val="hybridMultilevel"/>
    <w:tmpl w:val="BE0C4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194CC8"/>
    <w:multiLevelType w:val="hybridMultilevel"/>
    <w:tmpl w:val="7E18C0A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0E0068C"/>
    <w:multiLevelType w:val="hybridMultilevel"/>
    <w:tmpl w:val="CB586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74B33A63"/>
    <w:multiLevelType w:val="hybridMultilevel"/>
    <w:tmpl w:val="C352B386"/>
    <w:lvl w:ilvl="0" w:tplc="AB40370C">
      <w:start w:val="1"/>
      <w:numFmt w:val="decimal"/>
      <w:lvlText w:val="%1."/>
      <w:lvlJc w:val="left"/>
      <w:pPr>
        <w:ind w:left="720" w:hanging="360"/>
      </w:pPr>
      <w:rPr>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6001E79"/>
    <w:multiLevelType w:val="hybridMultilevel"/>
    <w:tmpl w:val="9F82B2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13"/>
  </w:num>
  <w:num w:numId="6">
    <w:abstractNumId w:val="8"/>
  </w:num>
  <w:num w:numId="7">
    <w:abstractNumId w:val="15"/>
  </w:num>
  <w:num w:numId="8">
    <w:abstractNumId w:val="4"/>
  </w:num>
  <w:num w:numId="9">
    <w:abstractNumId w:val="5"/>
  </w:num>
  <w:num w:numId="10">
    <w:abstractNumId w:val="11"/>
  </w:num>
  <w:num w:numId="11">
    <w:abstractNumId w:val="12"/>
  </w:num>
  <w:num w:numId="12">
    <w:abstractNumId w:val="7"/>
  </w:num>
  <w:num w:numId="13">
    <w:abstractNumId w:val="9"/>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754"/>
    <w:rsid w:val="00031DC9"/>
    <w:rsid w:val="00060119"/>
    <w:rsid w:val="00080235"/>
    <w:rsid w:val="00083C7E"/>
    <w:rsid w:val="000D765A"/>
    <w:rsid w:val="001348E6"/>
    <w:rsid w:val="001D0C23"/>
    <w:rsid w:val="001D6053"/>
    <w:rsid w:val="0023253D"/>
    <w:rsid w:val="002A1165"/>
    <w:rsid w:val="002D4619"/>
    <w:rsid w:val="00326D2F"/>
    <w:rsid w:val="003B2BB8"/>
    <w:rsid w:val="004225CA"/>
    <w:rsid w:val="00442F2C"/>
    <w:rsid w:val="00457B51"/>
    <w:rsid w:val="004B297B"/>
    <w:rsid w:val="004F568A"/>
    <w:rsid w:val="005160C5"/>
    <w:rsid w:val="005721AB"/>
    <w:rsid w:val="005A7EF3"/>
    <w:rsid w:val="00620452"/>
    <w:rsid w:val="00620F54"/>
    <w:rsid w:val="00635DFF"/>
    <w:rsid w:val="00685C4E"/>
    <w:rsid w:val="006A3DE8"/>
    <w:rsid w:val="006B17FD"/>
    <w:rsid w:val="00726E38"/>
    <w:rsid w:val="00757FDA"/>
    <w:rsid w:val="00761743"/>
    <w:rsid w:val="007A1C14"/>
    <w:rsid w:val="007A5B14"/>
    <w:rsid w:val="007C4146"/>
    <w:rsid w:val="00880068"/>
    <w:rsid w:val="008C08C5"/>
    <w:rsid w:val="008F5D81"/>
    <w:rsid w:val="00905A41"/>
    <w:rsid w:val="009320C4"/>
    <w:rsid w:val="00982AD1"/>
    <w:rsid w:val="009D78A3"/>
    <w:rsid w:val="009F0010"/>
    <w:rsid w:val="009F37CB"/>
    <w:rsid w:val="00A131E5"/>
    <w:rsid w:val="00A9176A"/>
    <w:rsid w:val="00AC493C"/>
    <w:rsid w:val="00AC673A"/>
    <w:rsid w:val="00AD7FC5"/>
    <w:rsid w:val="00AF6FF8"/>
    <w:rsid w:val="00B12E2E"/>
    <w:rsid w:val="00B25828"/>
    <w:rsid w:val="00BC1905"/>
    <w:rsid w:val="00C02C2A"/>
    <w:rsid w:val="00C23323"/>
    <w:rsid w:val="00C74A8C"/>
    <w:rsid w:val="00C74E00"/>
    <w:rsid w:val="00C85A80"/>
    <w:rsid w:val="00C870FB"/>
    <w:rsid w:val="00C97431"/>
    <w:rsid w:val="00CE1232"/>
    <w:rsid w:val="00D2120A"/>
    <w:rsid w:val="00D754C2"/>
    <w:rsid w:val="00D803FA"/>
    <w:rsid w:val="00D91EEE"/>
    <w:rsid w:val="00D95754"/>
    <w:rsid w:val="00DA3A81"/>
    <w:rsid w:val="00DE78E9"/>
    <w:rsid w:val="00E11312"/>
    <w:rsid w:val="00E11B86"/>
    <w:rsid w:val="00E233BF"/>
    <w:rsid w:val="00E35A40"/>
    <w:rsid w:val="00E9153B"/>
    <w:rsid w:val="00EA4108"/>
    <w:rsid w:val="00EC4790"/>
    <w:rsid w:val="00EF434F"/>
    <w:rsid w:val="00F10090"/>
    <w:rsid w:val="00F237D3"/>
    <w:rsid w:val="00F56C4F"/>
    <w:rsid w:val="00F92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19C1FF"/>
  <w15:chartTrackingRefBased/>
  <w15:docId w15:val="{312E9A6A-1D87-4029-AABE-14FF25AF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54"/>
    <w:pPr>
      <w:spacing w:after="100" w:line="240" w:lineRule="auto"/>
    </w:pPr>
    <w:rPr>
      <w:rFonts w:ascii="Times" w:eastAsia="Times New Roman" w:hAnsi="Times" w:cs="Times New Roman"/>
      <w:sz w:val="21"/>
      <w:szCs w:val="20"/>
      <w:lang w:val="en-US"/>
    </w:rPr>
  </w:style>
  <w:style w:type="paragraph" w:styleId="Heading1">
    <w:name w:val="heading 1"/>
    <w:basedOn w:val="Normal"/>
    <w:next w:val="Normal"/>
    <w:link w:val="Heading1Char"/>
    <w:qFormat/>
    <w:rsid w:val="00060119"/>
    <w:pPr>
      <w:keepNext/>
      <w:keepLines/>
      <w:spacing w:before="480" w:after="0"/>
      <w:outlineLvl w:val="0"/>
    </w:pPr>
    <w:rPr>
      <w:rFonts w:ascii="Times New Roman" w:eastAsiaTheme="majorEastAsia"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754"/>
    <w:pPr>
      <w:ind w:left="720"/>
      <w:contextualSpacing/>
    </w:pPr>
  </w:style>
  <w:style w:type="paragraph" w:styleId="BodyText">
    <w:name w:val="Body Text"/>
    <w:basedOn w:val="Normal"/>
    <w:link w:val="BodyTextChar"/>
    <w:rsid w:val="00D95754"/>
    <w:pPr>
      <w:spacing w:after="120" w:line="300" w:lineRule="auto"/>
    </w:pPr>
    <w:rPr>
      <w:rFonts w:ascii="Times New Roman" w:hAnsi="Times New Roman"/>
      <w:sz w:val="22"/>
      <w:szCs w:val="22"/>
    </w:rPr>
  </w:style>
  <w:style w:type="character" w:customStyle="1" w:styleId="BodyTextChar">
    <w:name w:val="Body Text Char"/>
    <w:basedOn w:val="DefaultParagraphFont"/>
    <w:link w:val="BodyText"/>
    <w:rsid w:val="00D95754"/>
    <w:rPr>
      <w:rFonts w:ascii="Times New Roman" w:eastAsia="Times New Roman" w:hAnsi="Times New Roman" w:cs="Times New Roman"/>
      <w:lang w:val="en-US"/>
    </w:rPr>
  </w:style>
  <w:style w:type="paragraph" w:customStyle="1" w:styleId="BIDText">
    <w:name w:val="BIDText"/>
    <w:basedOn w:val="Normal"/>
    <w:rsid w:val="00D95754"/>
    <w:pPr>
      <w:widowControl w:val="0"/>
      <w:spacing w:after="240"/>
      <w:ind w:left="709"/>
    </w:pPr>
    <w:rPr>
      <w:rFonts w:ascii="Times New Roman" w:hAnsi="Times New Roman"/>
      <w:sz w:val="24"/>
      <w:lang w:val="en-AU"/>
    </w:rPr>
  </w:style>
  <w:style w:type="paragraph" w:customStyle="1" w:styleId="Default">
    <w:name w:val="Default"/>
    <w:rsid w:val="00D9575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1Char">
    <w:name w:val="Heading 1 Char"/>
    <w:basedOn w:val="DefaultParagraphFont"/>
    <w:link w:val="Heading1"/>
    <w:rsid w:val="00060119"/>
    <w:rPr>
      <w:rFonts w:ascii="Times New Roman" w:eastAsiaTheme="majorEastAsia" w:hAnsi="Times New Roman" w:cs="Times New Roman"/>
      <w:b/>
      <w:bCs/>
      <w:sz w:val="32"/>
      <w:szCs w:val="32"/>
      <w:lang w:val="en-US"/>
    </w:rPr>
  </w:style>
  <w:style w:type="character" w:styleId="Hyperlink">
    <w:name w:val="Hyperlink"/>
    <w:basedOn w:val="DefaultParagraphFont"/>
    <w:rsid w:val="00060119"/>
    <w:rPr>
      <w:color w:val="0000FF"/>
      <w:u w:val="single"/>
    </w:rPr>
  </w:style>
  <w:style w:type="character" w:styleId="CommentReference">
    <w:name w:val="annotation reference"/>
    <w:basedOn w:val="DefaultParagraphFont"/>
    <w:uiPriority w:val="99"/>
    <w:semiHidden/>
    <w:unhideWhenUsed/>
    <w:rsid w:val="00CE1232"/>
    <w:rPr>
      <w:sz w:val="16"/>
      <w:szCs w:val="16"/>
    </w:rPr>
  </w:style>
  <w:style w:type="paragraph" w:styleId="CommentText">
    <w:name w:val="annotation text"/>
    <w:basedOn w:val="Normal"/>
    <w:link w:val="CommentTextChar"/>
    <w:uiPriority w:val="99"/>
    <w:semiHidden/>
    <w:unhideWhenUsed/>
    <w:rsid w:val="00CE1232"/>
    <w:rPr>
      <w:sz w:val="20"/>
    </w:rPr>
  </w:style>
  <w:style w:type="character" w:customStyle="1" w:styleId="CommentTextChar">
    <w:name w:val="Comment Text Char"/>
    <w:basedOn w:val="DefaultParagraphFont"/>
    <w:link w:val="CommentText"/>
    <w:uiPriority w:val="99"/>
    <w:semiHidden/>
    <w:rsid w:val="00CE1232"/>
    <w:rPr>
      <w:rFonts w:ascii="Times" w:eastAsia="Times New Roman" w:hAnsi="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E1232"/>
    <w:rPr>
      <w:b/>
      <w:bCs/>
    </w:rPr>
  </w:style>
  <w:style w:type="character" w:customStyle="1" w:styleId="CommentSubjectChar">
    <w:name w:val="Comment Subject Char"/>
    <w:basedOn w:val="CommentTextChar"/>
    <w:link w:val="CommentSubject"/>
    <w:uiPriority w:val="99"/>
    <w:semiHidden/>
    <w:rsid w:val="00CE1232"/>
    <w:rPr>
      <w:rFonts w:ascii="Times" w:eastAsia="Times New Roman" w:hAnsi="Times" w:cs="Times New Roman"/>
      <w:b/>
      <w:bCs/>
      <w:sz w:val="20"/>
      <w:szCs w:val="20"/>
      <w:lang w:val="en-US"/>
    </w:rPr>
  </w:style>
  <w:style w:type="paragraph" w:styleId="BalloonText">
    <w:name w:val="Balloon Text"/>
    <w:basedOn w:val="Normal"/>
    <w:link w:val="BalloonTextChar"/>
    <w:uiPriority w:val="99"/>
    <w:semiHidden/>
    <w:unhideWhenUsed/>
    <w:rsid w:val="00CE12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32"/>
    <w:rPr>
      <w:rFonts w:ascii="Segoe UI" w:eastAsia="Times New Roman" w:hAnsi="Segoe UI" w:cs="Segoe UI"/>
      <w:sz w:val="18"/>
      <w:szCs w:val="18"/>
      <w:lang w:val="en-US"/>
    </w:rPr>
  </w:style>
  <w:style w:type="paragraph" w:styleId="Header">
    <w:name w:val="header"/>
    <w:basedOn w:val="Normal"/>
    <w:link w:val="HeaderChar"/>
    <w:uiPriority w:val="99"/>
    <w:unhideWhenUsed/>
    <w:rsid w:val="002A1165"/>
    <w:pPr>
      <w:tabs>
        <w:tab w:val="center" w:pos="4513"/>
        <w:tab w:val="right" w:pos="9026"/>
      </w:tabs>
      <w:spacing w:after="0"/>
    </w:pPr>
  </w:style>
  <w:style w:type="character" w:customStyle="1" w:styleId="HeaderChar">
    <w:name w:val="Header Char"/>
    <w:basedOn w:val="DefaultParagraphFont"/>
    <w:link w:val="Header"/>
    <w:uiPriority w:val="99"/>
    <w:rsid w:val="002A1165"/>
    <w:rPr>
      <w:rFonts w:ascii="Times" w:eastAsia="Times New Roman" w:hAnsi="Times" w:cs="Times New Roman"/>
      <w:sz w:val="21"/>
      <w:szCs w:val="20"/>
      <w:lang w:val="en-US"/>
    </w:rPr>
  </w:style>
  <w:style w:type="paragraph" w:styleId="Footer">
    <w:name w:val="footer"/>
    <w:basedOn w:val="Normal"/>
    <w:link w:val="FooterChar"/>
    <w:uiPriority w:val="99"/>
    <w:unhideWhenUsed/>
    <w:rsid w:val="002A1165"/>
    <w:pPr>
      <w:tabs>
        <w:tab w:val="center" w:pos="4513"/>
        <w:tab w:val="right" w:pos="9026"/>
      </w:tabs>
      <w:spacing w:after="0"/>
    </w:pPr>
  </w:style>
  <w:style w:type="character" w:customStyle="1" w:styleId="FooterChar">
    <w:name w:val="Footer Char"/>
    <w:basedOn w:val="DefaultParagraphFont"/>
    <w:link w:val="Footer"/>
    <w:uiPriority w:val="99"/>
    <w:rsid w:val="002A1165"/>
    <w:rPr>
      <w:rFonts w:ascii="Times" w:eastAsia="Times New Roman" w:hAnsi="Times" w:cs="Times New Roman"/>
      <w:sz w:val="21"/>
      <w:szCs w:val="20"/>
      <w:lang w:val="en-US"/>
    </w:rPr>
  </w:style>
  <w:style w:type="paragraph" w:styleId="BodyTextIndent">
    <w:name w:val="Body Text Indent"/>
    <w:basedOn w:val="Normal"/>
    <w:link w:val="BodyTextIndentChar"/>
    <w:uiPriority w:val="99"/>
    <w:semiHidden/>
    <w:unhideWhenUsed/>
    <w:rsid w:val="005160C5"/>
    <w:pPr>
      <w:spacing w:after="120"/>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5160C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55997">
      <w:bodyDiv w:val="1"/>
      <w:marLeft w:val="0"/>
      <w:marRight w:val="0"/>
      <w:marTop w:val="0"/>
      <w:marBottom w:val="0"/>
      <w:divBdr>
        <w:top w:val="none" w:sz="0" w:space="0" w:color="auto"/>
        <w:left w:val="none" w:sz="0" w:space="0" w:color="auto"/>
        <w:bottom w:val="none" w:sz="0" w:space="0" w:color="auto"/>
        <w:right w:val="none" w:sz="0" w:space="0" w:color="auto"/>
      </w:divBdr>
    </w:div>
    <w:div w:id="485243149">
      <w:bodyDiv w:val="1"/>
      <w:marLeft w:val="0"/>
      <w:marRight w:val="0"/>
      <w:marTop w:val="0"/>
      <w:marBottom w:val="0"/>
      <w:divBdr>
        <w:top w:val="none" w:sz="0" w:space="0" w:color="auto"/>
        <w:left w:val="none" w:sz="0" w:space="0" w:color="auto"/>
        <w:bottom w:val="none" w:sz="0" w:space="0" w:color="auto"/>
        <w:right w:val="none" w:sz="0" w:space="0" w:color="auto"/>
      </w:divBdr>
    </w:div>
    <w:div w:id="820534994">
      <w:bodyDiv w:val="1"/>
      <w:marLeft w:val="0"/>
      <w:marRight w:val="0"/>
      <w:marTop w:val="0"/>
      <w:marBottom w:val="0"/>
      <w:divBdr>
        <w:top w:val="none" w:sz="0" w:space="0" w:color="auto"/>
        <w:left w:val="none" w:sz="0" w:space="0" w:color="auto"/>
        <w:bottom w:val="none" w:sz="0" w:space="0" w:color="auto"/>
        <w:right w:val="none" w:sz="0" w:space="0" w:color="auto"/>
      </w:divBdr>
    </w:div>
    <w:div w:id="8698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moadoph.gov.au" TargetMode="External"/><Relationship Id="rId4" Type="http://schemas.openxmlformats.org/officeDocument/2006/relationships/settings" Target="settings.xml"/><Relationship Id="rId9" Type="http://schemas.openxmlformats.org/officeDocument/2006/relationships/hyperlink" Target="http://moadoph.gov.au/about/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FB1FA-1BFF-4625-8137-A029AF3E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1021</Words>
  <Characters>5824</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A23</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Helen</dc:creator>
  <cp:keywords/>
  <dc:description/>
  <cp:lastModifiedBy>Lara Radford</cp:lastModifiedBy>
  <cp:revision>49</cp:revision>
  <dcterms:created xsi:type="dcterms:W3CDTF">2021-03-29T00:35:00Z</dcterms:created>
  <dcterms:modified xsi:type="dcterms:W3CDTF">2021-03-29T05:08:00Z</dcterms:modified>
</cp:coreProperties>
</file>