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0C" w:rsidRDefault="00843E0C" w:rsidP="00843E0C">
      <w:pPr>
        <w:tabs>
          <w:tab w:val="left" w:pos="3960"/>
          <w:tab w:val="center" w:pos="4394"/>
        </w:tabs>
        <w:spacing w:before="600" w:after="600"/>
        <w:jc w:val="center"/>
        <w:rPr>
          <w:rFonts w:ascii="Arial" w:hAnsi="Arial" w:cs="Arial"/>
          <w:b/>
          <w:sz w:val="36"/>
          <w:szCs w:val="36"/>
        </w:rPr>
      </w:pPr>
      <w:r>
        <w:rPr>
          <w:noProof/>
          <w:lang w:eastAsia="en-AU"/>
        </w:rPr>
        <w:drawing>
          <wp:anchor distT="0" distB="0" distL="114300" distR="114300" simplePos="0" relativeHeight="251659264" behindDoc="1" locked="0" layoutInCell="1" allowOverlap="1" wp14:anchorId="5A0A1BB7" wp14:editId="50D61F22">
            <wp:simplePos x="0" y="0"/>
            <wp:positionH relativeFrom="column">
              <wp:posOffset>2333625</wp:posOffset>
            </wp:positionH>
            <wp:positionV relativeFrom="paragraph">
              <wp:posOffset>-815340</wp:posOffset>
            </wp:positionV>
            <wp:extent cx="1001424" cy="990172"/>
            <wp:effectExtent l="0" t="0" r="825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01424" cy="99017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A</w:t>
      </w:r>
      <w:r w:rsidRPr="006505D4">
        <w:rPr>
          <w:rFonts w:ascii="Arial" w:hAnsi="Arial" w:cs="Arial"/>
          <w:b/>
          <w:sz w:val="36"/>
          <w:szCs w:val="36"/>
        </w:rPr>
        <w:t>PPLICATION PACK</w:t>
      </w:r>
    </w:p>
    <w:p w:rsidR="00843E0C" w:rsidRPr="007672EB" w:rsidRDefault="00843E0C" w:rsidP="00843E0C">
      <w:pPr>
        <w:spacing w:before="240" w:after="240"/>
        <w:rPr>
          <w:rFonts w:ascii="Arial Black" w:hAnsi="Arial Black" w:cs="Arial"/>
          <w:b/>
        </w:rPr>
      </w:pPr>
      <w:r w:rsidRPr="007672EB">
        <w:rPr>
          <w:rFonts w:ascii="Arial Black" w:hAnsi="Arial Black" w:cs="Arial"/>
        </w:rPr>
        <w:t>MUSEUM OF AUSTRALIAN DEMOCRACY AT OLD PARLIAMENT HOUSE</w:t>
      </w:r>
    </w:p>
    <w:p w:rsidR="00843E0C" w:rsidRPr="005027F7" w:rsidRDefault="00843E0C" w:rsidP="00843E0C">
      <w:pPr>
        <w:spacing w:after="600"/>
      </w:pPr>
      <w:r w:rsidRPr="00324605">
        <w:rPr>
          <w:rFonts w:ascii="Arial" w:hAnsi="Arial" w:cs="Arial"/>
        </w:rPr>
        <w:t>Housed in one of Australia’s most prominent national heritage listed buildings, the Museum of Australian Democracy (MoAD)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843E0C" w:rsidRPr="005070C3" w:rsidRDefault="00843E0C" w:rsidP="00843E0C">
      <w:pPr>
        <w:pStyle w:val="Heading1"/>
        <w:spacing w:before="720" w:after="120"/>
        <w:rPr>
          <w:rFonts w:ascii="Arial" w:hAnsi="Arial" w:cs="Arial"/>
          <w:b/>
          <w:sz w:val="24"/>
        </w:rPr>
      </w:pPr>
      <w:r w:rsidRPr="005070C3">
        <w:rPr>
          <w:rFonts w:ascii="Arial" w:hAnsi="Arial" w:cs="Arial"/>
          <w:b/>
          <w:sz w:val="24"/>
        </w:rPr>
        <w:t>Eligibility</w:t>
      </w:r>
    </w:p>
    <w:p w:rsidR="00843E0C" w:rsidRPr="00324605" w:rsidRDefault="00843E0C" w:rsidP="00843E0C">
      <w:pPr>
        <w:rPr>
          <w:rFonts w:ascii="Arial" w:hAnsi="Arial" w:cs="Arial"/>
        </w:rPr>
      </w:pPr>
      <w:r w:rsidRPr="00324605">
        <w:rPr>
          <w:rFonts w:ascii="Arial" w:hAnsi="Arial" w:cs="Arial"/>
        </w:rPr>
        <w:t>Employment with MoAD is subject to the following conditions:</w:t>
      </w:r>
    </w:p>
    <w:p w:rsidR="00843E0C" w:rsidRPr="00324605" w:rsidRDefault="00843E0C" w:rsidP="00843E0C">
      <w:pPr>
        <w:pStyle w:val="ListParagraph"/>
        <w:numPr>
          <w:ilvl w:val="0"/>
          <w:numId w:val="2"/>
        </w:numPr>
        <w:spacing w:after="0" w:line="240" w:lineRule="auto"/>
        <w:rPr>
          <w:rFonts w:ascii="Arial" w:hAnsi="Arial" w:cs="Arial"/>
        </w:rPr>
      </w:pPr>
      <w:r w:rsidRPr="00324605">
        <w:rPr>
          <w:rFonts w:ascii="Arial" w:hAnsi="Arial" w:cs="Arial"/>
          <w:b/>
        </w:rPr>
        <w:t>Citizenship</w:t>
      </w:r>
    </w:p>
    <w:p w:rsidR="00843E0C" w:rsidRDefault="00843E0C" w:rsidP="006D4263">
      <w:pPr>
        <w:pStyle w:val="ListParagraph"/>
        <w:rPr>
          <w:rFonts w:ascii="Arial" w:hAnsi="Arial" w:cs="Arial"/>
        </w:rPr>
      </w:pPr>
      <w:r w:rsidRPr="00324605">
        <w:rPr>
          <w:rFonts w:ascii="Arial" w:hAnsi="Arial" w:cs="Arial"/>
        </w:rPr>
        <w:t>To be eligible for employment with MoAD, applicants must be an Australian Citizen.</w:t>
      </w:r>
    </w:p>
    <w:p w:rsidR="006D4263" w:rsidRPr="006D4263" w:rsidRDefault="006D4263" w:rsidP="006D4263">
      <w:pPr>
        <w:pStyle w:val="ListParagraph"/>
        <w:rPr>
          <w:rFonts w:ascii="Arial" w:hAnsi="Arial" w:cs="Arial"/>
        </w:rPr>
      </w:pPr>
    </w:p>
    <w:p w:rsidR="00843E0C" w:rsidRPr="00324605" w:rsidRDefault="00843E0C" w:rsidP="00843E0C">
      <w:pPr>
        <w:pStyle w:val="ListParagraph"/>
        <w:numPr>
          <w:ilvl w:val="0"/>
          <w:numId w:val="2"/>
        </w:numPr>
        <w:spacing w:after="0" w:line="240" w:lineRule="auto"/>
        <w:rPr>
          <w:rFonts w:ascii="Arial" w:hAnsi="Arial" w:cs="Arial"/>
        </w:rPr>
      </w:pPr>
      <w:r w:rsidRPr="00324605">
        <w:rPr>
          <w:rFonts w:ascii="Arial" w:hAnsi="Arial" w:cs="Arial"/>
          <w:b/>
        </w:rPr>
        <w:t>Security Clearance</w:t>
      </w:r>
    </w:p>
    <w:p w:rsidR="00843E0C" w:rsidRDefault="00843E0C" w:rsidP="00C742E2">
      <w:pPr>
        <w:ind w:left="720"/>
        <w:rPr>
          <w:rFonts w:ascii="Arial" w:hAnsi="Arial" w:cs="Arial"/>
        </w:rPr>
      </w:pPr>
      <w:r w:rsidRPr="00324605">
        <w:rPr>
          <w:rFonts w:ascii="Arial" w:hAnsi="Arial" w:cs="Arial"/>
        </w:rPr>
        <w:t xml:space="preserve">The successful applicant will be required to undergo and maintain a security clearance at the baseline level.  </w:t>
      </w:r>
    </w:p>
    <w:p w:rsidR="00843E0C" w:rsidRPr="009E1D54" w:rsidRDefault="00843E0C" w:rsidP="00843E0C">
      <w:pPr>
        <w:ind w:left="720"/>
        <w:rPr>
          <w:rFonts w:ascii="Arial" w:hAnsi="Arial" w:cs="Arial"/>
          <w:sz w:val="20"/>
          <w:szCs w:val="20"/>
        </w:rPr>
      </w:pPr>
      <w:r w:rsidRPr="009E1D54">
        <w:rPr>
          <w:rFonts w:ascii="Arial" w:hAnsi="Arial" w:cs="Arial"/>
          <w:sz w:val="20"/>
          <w:szCs w:val="20"/>
        </w:rPr>
        <w:t xml:space="preserve">Further information about security clearances can be found on the Department of Defence website at </w:t>
      </w:r>
      <w:hyperlink r:id="rId6" w:history="1">
        <w:r w:rsidRPr="009E1D54">
          <w:rPr>
            <w:rStyle w:val="Hyperlink"/>
            <w:rFonts w:ascii="Arial" w:eastAsiaTheme="majorEastAsia" w:hAnsi="Arial" w:cs="Arial"/>
            <w:sz w:val="20"/>
            <w:szCs w:val="20"/>
          </w:rPr>
          <w:t>www.defence.gov.au/agsva</w:t>
        </w:r>
      </w:hyperlink>
      <w:r w:rsidRPr="009E1D54">
        <w:rPr>
          <w:rFonts w:ascii="Arial" w:hAnsi="Arial" w:cs="Arial"/>
          <w:sz w:val="20"/>
          <w:szCs w:val="20"/>
        </w:rPr>
        <w:t xml:space="preserve"> </w:t>
      </w:r>
    </w:p>
    <w:p w:rsidR="00843E0C" w:rsidRPr="005070C3" w:rsidRDefault="00843E0C" w:rsidP="00843E0C">
      <w:pPr>
        <w:pStyle w:val="Heading1"/>
        <w:spacing w:before="720" w:after="120"/>
        <w:rPr>
          <w:rFonts w:ascii="Arial" w:hAnsi="Arial" w:cs="Arial"/>
          <w:b/>
          <w:sz w:val="24"/>
        </w:rPr>
      </w:pPr>
      <w:r w:rsidRPr="005070C3">
        <w:rPr>
          <w:rFonts w:ascii="Arial" w:hAnsi="Arial" w:cs="Arial"/>
          <w:b/>
          <w:sz w:val="24"/>
        </w:rPr>
        <w:t>Diversity and Inclusion</w:t>
      </w:r>
    </w:p>
    <w:p w:rsidR="00843E0C" w:rsidRPr="00324605" w:rsidRDefault="00843E0C" w:rsidP="00843E0C">
      <w:pPr>
        <w:rPr>
          <w:rFonts w:ascii="Arial" w:hAnsi="Arial" w:cs="Arial"/>
        </w:rPr>
      </w:pPr>
      <w:r w:rsidRPr="00324605">
        <w:rPr>
          <w:rFonts w:ascii="Arial" w:hAnsi="Arial" w:cs="Arial"/>
        </w:rPr>
        <w:t>MoAD encourages applications from the diverse Australian community including Aboriginal and Torres Strait Islander people and people with disability, people of all ages and those from culturally and linguistically diverse backgrounds.</w:t>
      </w:r>
    </w:p>
    <w:p w:rsidR="00843E0C" w:rsidRPr="00324605" w:rsidRDefault="00843E0C" w:rsidP="00843E0C">
      <w:pPr>
        <w:rPr>
          <w:rFonts w:ascii="Arial" w:hAnsi="Arial" w:cs="Arial"/>
        </w:rPr>
      </w:pPr>
      <w:r w:rsidRPr="00324605">
        <w:rPr>
          <w:rFonts w:ascii="Arial" w:hAnsi="Arial" w:cs="Arial"/>
        </w:rPr>
        <w:t>We will accommodate all requests for reasonable adjustment for people with disabilities to assist in the application process and if successful, the inherent requirements of the position.</w:t>
      </w:r>
    </w:p>
    <w:p w:rsidR="00843E0C" w:rsidRPr="00324605" w:rsidRDefault="00843E0C" w:rsidP="00843E0C">
      <w:pPr>
        <w:rPr>
          <w:rFonts w:ascii="Arial" w:hAnsi="Arial" w:cs="Arial"/>
        </w:rPr>
      </w:pPr>
      <w:r w:rsidRPr="00324605">
        <w:rPr>
          <w:rFonts w:ascii="Arial" w:hAnsi="Arial" w:cs="Arial"/>
        </w:rPr>
        <w:t>If you have an individual requirement that needs to be accommodated in order to participate in an interview, please indicate this on your application cover sheet or advise the contact officer.</w:t>
      </w:r>
    </w:p>
    <w:p w:rsidR="00B75EA1" w:rsidRDefault="00B75EA1">
      <w:pPr>
        <w:rPr>
          <w:rFonts w:ascii="Arial" w:hAnsi="Arial" w:cs="Arial"/>
          <w:b/>
          <w:u w:val="single"/>
        </w:rPr>
      </w:pPr>
    </w:p>
    <w:p w:rsidR="00B75EA1" w:rsidRDefault="00B75EA1">
      <w:pPr>
        <w:rPr>
          <w:rFonts w:ascii="Arial" w:hAnsi="Arial" w:cs="Arial"/>
          <w:b/>
          <w:u w:val="single"/>
        </w:rPr>
      </w:pPr>
    </w:p>
    <w:p w:rsidR="00801D07" w:rsidRDefault="00801D07">
      <w:pPr>
        <w:rPr>
          <w:rFonts w:ascii="Arial" w:hAnsi="Arial" w:cs="Arial"/>
          <w:b/>
          <w:u w:val="single"/>
        </w:rPr>
      </w:pPr>
    </w:p>
    <w:p w:rsidR="00801D07" w:rsidRDefault="00801D07">
      <w:pPr>
        <w:rPr>
          <w:rFonts w:ascii="Arial" w:hAnsi="Arial" w:cs="Arial"/>
          <w:b/>
          <w:u w:val="single"/>
        </w:rPr>
      </w:pPr>
    </w:p>
    <w:p w:rsidR="00801D07" w:rsidRDefault="00801D07">
      <w:pPr>
        <w:rPr>
          <w:rFonts w:ascii="Arial" w:hAnsi="Arial" w:cs="Arial"/>
          <w:b/>
          <w:u w:val="single"/>
        </w:rPr>
      </w:pPr>
    </w:p>
    <w:p w:rsidR="00C742E2" w:rsidRDefault="00C742E2">
      <w:pPr>
        <w:rPr>
          <w:rFonts w:ascii="Arial" w:hAnsi="Arial" w:cs="Arial"/>
          <w:b/>
          <w:u w:val="single"/>
        </w:rPr>
      </w:pPr>
    </w:p>
    <w:p w:rsidR="006553B4" w:rsidRPr="00843E0C" w:rsidRDefault="006553B4">
      <w:pPr>
        <w:rPr>
          <w:rFonts w:ascii="Arial" w:hAnsi="Arial" w:cs="Arial"/>
          <w:b/>
          <w:u w:val="single"/>
        </w:rPr>
      </w:pPr>
      <w:r w:rsidRPr="00843E0C">
        <w:rPr>
          <w:rFonts w:ascii="Arial" w:hAnsi="Arial" w:cs="Arial"/>
          <w:b/>
          <w:u w:val="single"/>
        </w:rPr>
        <w:lastRenderedPageBreak/>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5983"/>
      </w:tblGrid>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b/>
              </w:rPr>
            </w:pPr>
            <w:r>
              <w:rPr>
                <w:rFonts w:ascii="Arial" w:hAnsi="Arial" w:cs="Arial"/>
                <w:b/>
              </w:rPr>
              <w:t>Reference No</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rPr>
            </w:pPr>
            <w:r>
              <w:rPr>
                <w:rFonts w:ascii="Arial" w:hAnsi="Arial" w:cs="Arial"/>
              </w:rPr>
              <w:t>22303</w:t>
            </w:r>
          </w:p>
        </w:tc>
      </w:tr>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b/>
              </w:rPr>
            </w:pPr>
            <w:r>
              <w:rPr>
                <w:rFonts w:ascii="Arial" w:hAnsi="Arial" w:cs="Arial"/>
                <w:b/>
              </w:rPr>
              <w:t>Title</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rPr>
            </w:pPr>
            <w:r>
              <w:rPr>
                <w:rFonts w:ascii="Arial" w:hAnsi="Arial" w:cs="Arial"/>
              </w:rPr>
              <w:t>Exhibitions Officer</w:t>
            </w:r>
          </w:p>
        </w:tc>
      </w:tr>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b/>
              </w:rPr>
            </w:pPr>
            <w:r>
              <w:rPr>
                <w:rFonts w:ascii="Arial" w:hAnsi="Arial" w:cs="Arial"/>
                <w:b/>
              </w:rPr>
              <w:t>Classification</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rPr>
            </w:pPr>
            <w:r>
              <w:rPr>
                <w:rFonts w:ascii="Arial" w:hAnsi="Arial" w:cs="Arial"/>
              </w:rPr>
              <w:t>APS</w:t>
            </w:r>
            <w:r w:rsidR="006C1073">
              <w:rPr>
                <w:rFonts w:ascii="Arial" w:hAnsi="Arial" w:cs="Arial"/>
              </w:rPr>
              <w:t xml:space="preserve"> Level </w:t>
            </w:r>
            <w:r>
              <w:rPr>
                <w:rFonts w:ascii="Arial" w:hAnsi="Arial" w:cs="Arial"/>
              </w:rPr>
              <w:t>4</w:t>
            </w:r>
          </w:p>
        </w:tc>
      </w:tr>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b/>
              </w:rPr>
            </w:pPr>
            <w:r>
              <w:rPr>
                <w:rFonts w:ascii="Arial" w:hAnsi="Arial" w:cs="Arial"/>
                <w:b/>
              </w:rPr>
              <w:t>Employment Type</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rPr>
            </w:pPr>
            <w:r>
              <w:rPr>
                <w:rFonts w:ascii="Arial" w:hAnsi="Arial" w:cs="Arial"/>
              </w:rPr>
              <w:t>Non-ongoing 6 months</w:t>
            </w:r>
          </w:p>
        </w:tc>
      </w:tr>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b/>
              </w:rPr>
            </w:pPr>
            <w:r>
              <w:rPr>
                <w:rFonts w:ascii="Arial" w:hAnsi="Arial" w:cs="Arial"/>
                <w:b/>
              </w:rPr>
              <w:t>Hours</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rsidP="00B75EA1">
            <w:pPr>
              <w:spacing w:line="276" w:lineRule="auto"/>
              <w:rPr>
                <w:rFonts w:ascii="Arial" w:hAnsi="Arial" w:cs="Arial"/>
              </w:rPr>
            </w:pPr>
            <w:r>
              <w:rPr>
                <w:rFonts w:ascii="Arial" w:hAnsi="Arial" w:cs="Arial"/>
              </w:rPr>
              <w:t>Full time</w:t>
            </w:r>
            <w:r w:rsidR="00E56270">
              <w:rPr>
                <w:rFonts w:ascii="Arial" w:hAnsi="Arial" w:cs="Arial"/>
              </w:rPr>
              <w:t xml:space="preserve"> - 37hours 30minutes per week</w:t>
            </w:r>
            <w:r w:rsidR="00E56270">
              <w:rPr>
                <w:rFonts w:ascii="Arial" w:hAnsi="Arial" w:cs="Arial"/>
              </w:rPr>
              <w:br/>
              <w:t>(</w:t>
            </w:r>
            <w:r w:rsidR="00B75EA1">
              <w:rPr>
                <w:rFonts w:ascii="Arial" w:hAnsi="Arial" w:cs="Arial"/>
              </w:rPr>
              <w:t>Part time</w:t>
            </w:r>
            <w:r w:rsidR="00E56270">
              <w:rPr>
                <w:rFonts w:ascii="Arial" w:hAnsi="Arial" w:cs="Arial"/>
              </w:rPr>
              <w:t xml:space="preserve"> hours will be considered)</w:t>
            </w:r>
          </w:p>
        </w:tc>
      </w:tr>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b/>
              </w:rPr>
            </w:pPr>
            <w:r>
              <w:rPr>
                <w:rFonts w:ascii="Arial" w:hAnsi="Arial" w:cs="Arial"/>
                <w:b/>
              </w:rPr>
              <w:t>Branch</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rsidP="00B75EA1">
            <w:pPr>
              <w:spacing w:line="276" w:lineRule="auto"/>
              <w:rPr>
                <w:rFonts w:ascii="Arial" w:hAnsi="Arial" w:cs="Arial"/>
              </w:rPr>
            </w:pPr>
            <w:r>
              <w:rPr>
                <w:rFonts w:ascii="Arial" w:hAnsi="Arial" w:cs="Arial"/>
              </w:rPr>
              <w:t xml:space="preserve">Exhibitions, </w:t>
            </w:r>
            <w:r w:rsidR="00B75EA1">
              <w:rPr>
                <w:rFonts w:ascii="Arial" w:hAnsi="Arial" w:cs="Arial"/>
              </w:rPr>
              <w:t>Content</w:t>
            </w:r>
            <w:r>
              <w:rPr>
                <w:rFonts w:ascii="Arial" w:hAnsi="Arial" w:cs="Arial"/>
              </w:rPr>
              <w:t xml:space="preserve"> and Learning</w:t>
            </w:r>
          </w:p>
        </w:tc>
      </w:tr>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b/>
              </w:rPr>
            </w:pPr>
            <w:r>
              <w:rPr>
                <w:rFonts w:ascii="Arial" w:hAnsi="Arial" w:cs="Arial"/>
                <w:b/>
              </w:rPr>
              <w:t>Team</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rPr>
            </w:pPr>
            <w:r>
              <w:rPr>
                <w:rFonts w:ascii="Arial" w:hAnsi="Arial" w:cs="Arial"/>
              </w:rPr>
              <w:t>Exhibitions</w:t>
            </w:r>
          </w:p>
        </w:tc>
      </w:tr>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E56270">
            <w:pPr>
              <w:spacing w:line="276" w:lineRule="auto"/>
              <w:rPr>
                <w:rFonts w:ascii="Arial" w:hAnsi="Arial" w:cs="Arial"/>
                <w:b/>
              </w:rPr>
            </w:pPr>
            <w:r>
              <w:rPr>
                <w:rFonts w:ascii="Arial" w:hAnsi="Arial" w:cs="Arial"/>
                <w:b/>
              </w:rPr>
              <w:t>Contact Officer</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rPr>
            </w:pPr>
            <w:r>
              <w:rPr>
                <w:rFonts w:ascii="Arial" w:hAnsi="Arial" w:cs="Arial"/>
              </w:rPr>
              <w:t>Katrina Power</w:t>
            </w:r>
            <w:r w:rsidR="00BA7637">
              <w:rPr>
                <w:rFonts w:ascii="Arial" w:hAnsi="Arial" w:cs="Arial"/>
              </w:rPr>
              <w:t xml:space="preserve"> on 02 6270 8175</w:t>
            </w:r>
            <w:bookmarkStart w:id="0" w:name="_GoBack"/>
            <w:bookmarkEnd w:id="0"/>
          </w:p>
        </w:tc>
      </w:tr>
      <w:tr w:rsidR="006553B4" w:rsidTr="00B75EA1">
        <w:tc>
          <w:tcPr>
            <w:tcW w:w="303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b/>
              </w:rPr>
            </w:pPr>
            <w:r>
              <w:rPr>
                <w:rFonts w:ascii="Arial" w:hAnsi="Arial" w:cs="Arial"/>
                <w:b/>
              </w:rPr>
              <w:t>Security Clearance</w:t>
            </w:r>
          </w:p>
        </w:tc>
        <w:tc>
          <w:tcPr>
            <w:tcW w:w="5983" w:type="dxa"/>
            <w:tcBorders>
              <w:top w:val="single" w:sz="4" w:space="0" w:color="auto"/>
              <w:left w:val="single" w:sz="4" w:space="0" w:color="auto"/>
              <w:bottom w:val="single" w:sz="4" w:space="0" w:color="auto"/>
              <w:right w:val="single" w:sz="4" w:space="0" w:color="auto"/>
            </w:tcBorders>
            <w:hideMark/>
          </w:tcPr>
          <w:p w:rsidR="006553B4" w:rsidRDefault="006553B4">
            <w:pPr>
              <w:spacing w:line="276" w:lineRule="auto"/>
              <w:rPr>
                <w:rFonts w:ascii="Arial" w:hAnsi="Arial" w:cs="Arial"/>
              </w:rPr>
            </w:pPr>
            <w:r>
              <w:rPr>
                <w:rFonts w:ascii="Arial" w:hAnsi="Arial" w:cs="Arial"/>
              </w:rPr>
              <w:t>Baseline</w:t>
            </w:r>
          </w:p>
        </w:tc>
      </w:tr>
    </w:tbl>
    <w:p w:rsidR="006553B4" w:rsidRDefault="006553B4">
      <w:pPr>
        <w:rPr>
          <w:b/>
        </w:rPr>
      </w:pPr>
    </w:p>
    <w:p w:rsidR="00845EC1" w:rsidRPr="00843E0C" w:rsidRDefault="00845EC1">
      <w:pPr>
        <w:rPr>
          <w:rFonts w:ascii="Arial" w:hAnsi="Arial" w:cs="Arial"/>
          <w:b/>
          <w:u w:val="single"/>
        </w:rPr>
      </w:pPr>
      <w:r w:rsidRPr="00843E0C">
        <w:rPr>
          <w:rFonts w:ascii="Arial" w:hAnsi="Arial" w:cs="Arial"/>
          <w:b/>
          <w:u w:val="single"/>
        </w:rPr>
        <w:t xml:space="preserve">ABOUT THE POSITION </w:t>
      </w:r>
    </w:p>
    <w:p w:rsidR="00845EC1" w:rsidRDefault="00845EC1">
      <w:pPr>
        <w:rPr>
          <w:rFonts w:ascii="Arial" w:hAnsi="Arial" w:cs="Arial"/>
        </w:rPr>
      </w:pPr>
      <w:r w:rsidRPr="00843E0C">
        <w:rPr>
          <w:rFonts w:ascii="Arial" w:hAnsi="Arial" w:cs="Arial"/>
        </w:rPr>
        <w:t>The Exhibitions Officer will assist with the planning, development, installation, maintenance and de-installation of exhibitions (core and temporary), including furniture and lighting; supporting the travelling exhibitions program; and providing assistance to exhibition development, touring and maintenance and</w:t>
      </w:r>
      <w:r w:rsidR="006553B4" w:rsidRPr="00843E0C">
        <w:rPr>
          <w:rFonts w:ascii="Arial" w:hAnsi="Arial" w:cs="Arial"/>
        </w:rPr>
        <w:t xml:space="preserve"> the delivery of community engagement programs</w:t>
      </w:r>
      <w:r w:rsidRPr="00843E0C">
        <w:rPr>
          <w:rFonts w:ascii="Arial" w:hAnsi="Arial" w:cs="Arial"/>
        </w:rPr>
        <w:t>. This position requires a creative approach, organisational skills</w:t>
      </w:r>
      <w:r w:rsidR="00C742E2">
        <w:rPr>
          <w:rFonts w:ascii="Arial" w:hAnsi="Arial" w:cs="Arial"/>
        </w:rPr>
        <w:t xml:space="preserve"> and</w:t>
      </w:r>
      <w:r w:rsidRPr="00843E0C">
        <w:rPr>
          <w:rFonts w:ascii="Arial" w:hAnsi="Arial" w:cs="Arial"/>
        </w:rPr>
        <w:t xml:space="preserve"> excellent </w:t>
      </w:r>
      <w:r w:rsidR="00C742E2">
        <w:rPr>
          <w:rFonts w:ascii="Arial" w:hAnsi="Arial" w:cs="Arial"/>
        </w:rPr>
        <w:t xml:space="preserve">capability </w:t>
      </w:r>
      <w:r w:rsidRPr="00843E0C">
        <w:rPr>
          <w:rFonts w:ascii="Arial" w:hAnsi="Arial" w:cs="Arial"/>
        </w:rPr>
        <w:t xml:space="preserve">in managing stakeholder relationships. </w:t>
      </w:r>
    </w:p>
    <w:p w:rsidR="00B75EA1" w:rsidRPr="00843E0C" w:rsidRDefault="00B75EA1">
      <w:pPr>
        <w:rPr>
          <w:rFonts w:ascii="Arial" w:hAnsi="Arial" w:cs="Arial"/>
        </w:rPr>
      </w:pPr>
      <w:r>
        <w:rPr>
          <w:rFonts w:ascii="Arial" w:hAnsi="Arial" w:cs="Arial"/>
        </w:rPr>
        <w:t>This is a full time position but applications for part time will be considered.</w:t>
      </w:r>
    </w:p>
    <w:p w:rsidR="003255A3" w:rsidRDefault="003255A3">
      <w:pPr>
        <w:rPr>
          <w:b/>
        </w:rPr>
      </w:pPr>
    </w:p>
    <w:p w:rsidR="00845EC1" w:rsidRPr="00843E0C" w:rsidRDefault="00845EC1">
      <w:pPr>
        <w:rPr>
          <w:rFonts w:ascii="Arial" w:hAnsi="Arial" w:cs="Arial"/>
        </w:rPr>
      </w:pPr>
      <w:r w:rsidRPr="00843E0C">
        <w:rPr>
          <w:rFonts w:ascii="Arial" w:hAnsi="Arial" w:cs="Arial"/>
          <w:b/>
          <w:u w:val="single"/>
        </w:rPr>
        <w:t xml:space="preserve">DUTIES </w:t>
      </w:r>
      <w:r>
        <w:br/>
      </w:r>
      <w:r w:rsidRPr="00843E0C">
        <w:rPr>
          <w:rFonts w:ascii="Arial" w:hAnsi="Arial" w:cs="Arial"/>
        </w:rPr>
        <w:t xml:space="preserve">Under the broad direction of the Manager, Exhibitions: </w:t>
      </w:r>
    </w:p>
    <w:p w:rsidR="00845EC1" w:rsidRPr="00843E0C" w:rsidRDefault="00843E0C">
      <w:pPr>
        <w:rPr>
          <w:rFonts w:ascii="Arial" w:hAnsi="Arial" w:cs="Arial"/>
        </w:rPr>
      </w:pPr>
      <w:r>
        <w:rPr>
          <w:rFonts w:ascii="Arial" w:hAnsi="Arial" w:cs="Arial"/>
        </w:rPr>
        <w:t xml:space="preserve">1. Manage and maintain </w:t>
      </w:r>
      <w:r w:rsidR="00845EC1" w:rsidRPr="00843E0C">
        <w:rPr>
          <w:rFonts w:ascii="Arial" w:hAnsi="Arial" w:cs="Arial"/>
        </w:rPr>
        <w:t xml:space="preserve">a safe and working standard all hardware for the museum's exhibitions and outreach programs, including lighting. </w:t>
      </w:r>
    </w:p>
    <w:p w:rsidR="00845EC1" w:rsidRPr="00843E0C" w:rsidRDefault="00845EC1">
      <w:pPr>
        <w:rPr>
          <w:rFonts w:ascii="Arial" w:hAnsi="Arial" w:cs="Arial"/>
        </w:rPr>
      </w:pPr>
      <w:r w:rsidRPr="00843E0C">
        <w:rPr>
          <w:rFonts w:ascii="Arial" w:hAnsi="Arial" w:cs="Arial"/>
        </w:rPr>
        <w:t xml:space="preserve">2. Assist with coordination and implementation of the travelling exhibitions program. </w:t>
      </w:r>
    </w:p>
    <w:p w:rsidR="00845EC1" w:rsidRPr="00843E0C" w:rsidRDefault="00845EC1">
      <w:pPr>
        <w:rPr>
          <w:rFonts w:ascii="Arial" w:hAnsi="Arial" w:cs="Arial"/>
        </w:rPr>
      </w:pPr>
      <w:r w:rsidRPr="00843E0C">
        <w:rPr>
          <w:rFonts w:ascii="Arial" w:hAnsi="Arial" w:cs="Arial"/>
        </w:rPr>
        <w:t xml:space="preserve">3. Assist in the development of new exhibitions/activities including the creation of prototypes and testing ideas. </w:t>
      </w:r>
    </w:p>
    <w:p w:rsidR="00845EC1" w:rsidRPr="00843E0C" w:rsidRDefault="00845EC1">
      <w:pPr>
        <w:rPr>
          <w:rFonts w:ascii="Arial" w:hAnsi="Arial" w:cs="Arial"/>
        </w:rPr>
      </w:pPr>
      <w:r w:rsidRPr="00843E0C">
        <w:rPr>
          <w:rFonts w:ascii="Arial" w:hAnsi="Arial" w:cs="Arial"/>
        </w:rPr>
        <w:t xml:space="preserve">4. Advise on furniture and infrastructure needs for exhibition developments, and source and procure as required. </w:t>
      </w:r>
    </w:p>
    <w:p w:rsidR="00845EC1" w:rsidRPr="00843E0C" w:rsidRDefault="00845EC1">
      <w:pPr>
        <w:rPr>
          <w:rFonts w:ascii="Arial" w:hAnsi="Arial" w:cs="Arial"/>
        </w:rPr>
      </w:pPr>
      <w:r w:rsidRPr="00843E0C">
        <w:rPr>
          <w:rFonts w:ascii="Arial" w:hAnsi="Arial" w:cs="Arial"/>
        </w:rPr>
        <w:t xml:space="preserve">5. Liaise with key stakeholders in determining the installation needs of collection objects and manage contractors working on associated projects. </w:t>
      </w:r>
    </w:p>
    <w:p w:rsidR="00845EC1" w:rsidRPr="00843E0C" w:rsidRDefault="00845EC1">
      <w:pPr>
        <w:rPr>
          <w:rFonts w:ascii="Arial" w:hAnsi="Arial" w:cs="Arial"/>
        </w:rPr>
      </w:pPr>
      <w:r w:rsidRPr="00843E0C">
        <w:rPr>
          <w:rFonts w:ascii="Arial" w:hAnsi="Arial" w:cs="Arial"/>
        </w:rPr>
        <w:t xml:space="preserve">6. Undertake the installation and de-installation of exhibition furniture, lighting, signage and objects. </w:t>
      </w:r>
    </w:p>
    <w:p w:rsidR="00845EC1" w:rsidRPr="00843E0C" w:rsidRDefault="00845EC1">
      <w:pPr>
        <w:rPr>
          <w:rFonts w:ascii="Arial" w:hAnsi="Arial" w:cs="Arial"/>
        </w:rPr>
      </w:pPr>
      <w:r w:rsidRPr="00843E0C">
        <w:rPr>
          <w:rFonts w:ascii="Arial" w:hAnsi="Arial" w:cs="Arial"/>
        </w:rPr>
        <w:t xml:space="preserve">7. Provide support to other team members as required. </w:t>
      </w:r>
    </w:p>
    <w:p w:rsidR="003255A3" w:rsidRDefault="003255A3">
      <w:pPr>
        <w:rPr>
          <w:b/>
        </w:rPr>
      </w:pPr>
    </w:p>
    <w:p w:rsidR="00843E0C" w:rsidRPr="00843E0C" w:rsidRDefault="00843E0C">
      <w:pPr>
        <w:rPr>
          <w:rFonts w:ascii="Arial" w:hAnsi="Arial" w:cs="Arial"/>
          <w:b/>
          <w:u w:val="single"/>
        </w:rPr>
      </w:pPr>
      <w:r w:rsidRPr="00843E0C">
        <w:rPr>
          <w:rFonts w:ascii="Arial" w:hAnsi="Arial" w:cs="Arial"/>
          <w:b/>
          <w:u w:val="single"/>
        </w:rPr>
        <w:lastRenderedPageBreak/>
        <w:t>SKILLS AND EXPERIENCE</w:t>
      </w:r>
    </w:p>
    <w:p w:rsidR="00786601" w:rsidRDefault="00786601" w:rsidP="00786601">
      <w:pPr>
        <w:pStyle w:val="ListParagraph"/>
        <w:numPr>
          <w:ilvl w:val="0"/>
          <w:numId w:val="1"/>
        </w:numPr>
        <w:rPr>
          <w:rFonts w:ascii="Arial" w:hAnsi="Arial" w:cs="Arial"/>
        </w:rPr>
      </w:pPr>
      <w:r w:rsidRPr="00843E0C">
        <w:rPr>
          <w:rFonts w:ascii="Arial" w:hAnsi="Arial" w:cs="Arial"/>
        </w:rPr>
        <w:t xml:space="preserve">An understanding of museum practices and procedures and a high standard of object handling and heritage awareness. </w:t>
      </w:r>
    </w:p>
    <w:p w:rsidR="00786601" w:rsidRPr="00843E0C" w:rsidRDefault="00786601" w:rsidP="00786601">
      <w:pPr>
        <w:pStyle w:val="ListParagraph"/>
        <w:rPr>
          <w:rFonts w:ascii="Arial" w:hAnsi="Arial" w:cs="Arial"/>
        </w:rPr>
      </w:pPr>
    </w:p>
    <w:p w:rsidR="002F7B9E" w:rsidRDefault="00786601" w:rsidP="002F7B9E">
      <w:pPr>
        <w:pStyle w:val="ListParagraph"/>
        <w:numPr>
          <w:ilvl w:val="0"/>
          <w:numId w:val="1"/>
        </w:numPr>
        <w:rPr>
          <w:rFonts w:ascii="Arial" w:hAnsi="Arial" w:cs="Arial"/>
        </w:rPr>
      </w:pPr>
      <w:r w:rsidRPr="00843E0C">
        <w:rPr>
          <w:rFonts w:ascii="Arial" w:hAnsi="Arial" w:cs="Arial"/>
        </w:rPr>
        <w:t>Demonstrated ability to provide reliable, effective and high quality exhibitions support including assisting in the development of ideas.</w:t>
      </w:r>
    </w:p>
    <w:p w:rsidR="002F7B9E" w:rsidRPr="002F7B9E" w:rsidRDefault="002F7B9E" w:rsidP="002F7B9E">
      <w:pPr>
        <w:pStyle w:val="ListParagraph"/>
        <w:rPr>
          <w:rFonts w:ascii="Arial" w:hAnsi="Arial" w:cs="Arial"/>
        </w:rPr>
      </w:pPr>
    </w:p>
    <w:p w:rsidR="002F7B9E" w:rsidRDefault="002F7B9E" w:rsidP="002F7B9E">
      <w:pPr>
        <w:pStyle w:val="ListParagraph"/>
        <w:numPr>
          <w:ilvl w:val="0"/>
          <w:numId w:val="1"/>
        </w:numPr>
        <w:rPr>
          <w:rFonts w:ascii="Arial" w:hAnsi="Arial" w:cs="Arial"/>
        </w:rPr>
      </w:pPr>
      <w:r w:rsidRPr="00786601">
        <w:rPr>
          <w:rFonts w:ascii="Arial" w:hAnsi="Arial" w:cs="Arial"/>
        </w:rPr>
        <w:t xml:space="preserve">Demonstrated ability to communicate with a range of stakeholders including museum staff, external contractors, and consultants. </w:t>
      </w:r>
    </w:p>
    <w:p w:rsidR="00843E0C" w:rsidRDefault="00843E0C">
      <w:pPr>
        <w:rPr>
          <w:b/>
        </w:rPr>
      </w:pPr>
    </w:p>
    <w:p w:rsidR="00786601" w:rsidRPr="002F7B9E" w:rsidRDefault="00845EC1" w:rsidP="002F7B9E">
      <w:pPr>
        <w:rPr>
          <w:rFonts w:ascii="Arial" w:hAnsi="Arial" w:cs="Arial"/>
          <w:b/>
          <w:u w:val="single"/>
        </w:rPr>
      </w:pPr>
      <w:r w:rsidRPr="00843E0C">
        <w:rPr>
          <w:rFonts w:ascii="Arial" w:hAnsi="Arial" w:cs="Arial"/>
          <w:b/>
          <w:u w:val="single"/>
        </w:rPr>
        <w:t>KEY</w:t>
      </w:r>
      <w:r w:rsidR="003255A3" w:rsidRPr="00843E0C">
        <w:rPr>
          <w:rFonts w:ascii="Arial" w:hAnsi="Arial" w:cs="Arial"/>
          <w:b/>
          <w:u w:val="single"/>
        </w:rPr>
        <w:t xml:space="preserve"> ATTRIBUTES</w:t>
      </w:r>
    </w:p>
    <w:p w:rsidR="00845EC1" w:rsidRPr="00786601" w:rsidRDefault="00845EC1" w:rsidP="00786601">
      <w:pPr>
        <w:pStyle w:val="ListParagraph"/>
        <w:numPr>
          <w:ilvl w:val="0"/>
          <w:numId w:val="5"/>
        </w:numPr>
        <w:rPr>
          <w:rFonts w:ascii="Arial" w:hAnsi="Arial" w:cs="Arial"/>
        </w:rPr>
      </w:pPr>
      <w:r w:rsidRPr="00786601">
        <w:rPr>
          <w:rFonts w:ascii="Arial" w:hAnsi="Arial" w:cs="Arial"/>
        </w:rPr>
        <w:t xml:space="preserve">Demonstrated ability to set own priorities, work independently, monitor work progress, meet deadlines and show initiative. </w:t>
      </w:r>
    </w:p>
    <w:p w:rsidR="00786601" w:rsidRDefault="00786601" w:rsidP="00786601">
      <w:pPr>
        <w:pStyle w:val="ListParagraph"/>
        <w:rPr>
          <w:rFonts w:ascii="Arial" w:hAnsi="Arial" w:cs="Arial"/>
        </w:rPr>
      </w:pPr>
    </w:p>
    <w:p w:rsidR="002F7B9E" w:rsidRPr="00C1095E" w:rsidRDefault="00845EC1" w:rsidP="00C1095E">
      <w:pPr>
        <w:pStyle w:val="ListParagraph"/>
        <w:numPr>
          <w:ilvl w:val="0"/>
          <w:numId w:val="5"/>
        </w:numPr>
        <w:rPr>
          <w:rFonts w:ascii="Arial" w:hAnsi="Arial" w:cs="Arial"/>
        </w:rPr>
      </w:pPr>
      <w:r w:rsidRPr="00843E0C">
        <w:rPr>
          <w:rFonts w:ascii="Arial" w:hAnsi="Arial" w:cs="Arial"/>
        </w:rPr>
        <w:t>Demonstrated ability to work collaboratively with</w:t>
      </w:r>
      <w:r w:rsidR="002F7B9E">
        <w:rPr>
          <w:rFonts w:ascii="Arial" w:hAnsi="Arial" w:cs="Arial"/>
        </w:rPr>
        <w:t xml:space="preserve"> colleagues and in a small team</w:t>
      </w:r>
      <w:r w:rsidR="002F7B9E">
        <w:rPr>
          <w:rFonts w:ascii="Arial" w:hAnsi="Arial" w:cs="Arial"/>
        </w:rPr>
        <w:br/>
      </w:r>
    </w:p>
    <w:p w:rsidR="00843E0C" w:rsidRDefault="00843E0C">
      <w:r>
        <w:br w:type="page"/>
      </w:r>
    </w:p>
    <w:p w:rsidR="00843E0C" w:rsidRPr="005070C3" w:rsidRDefault="00843E0C" w:rsidP="00843E0C">
      <w:pPr>
        <w:pStyle w:val="Heading1"/>
        <w:spacing w:before="120" w:after="120"/>
        <w:rPr>
          <w:rFonts w:ascii="Arial" w:hAnsi="Arial" w:cs="Arial"/>
          <w:b/>
          <w:sz w:val="24"/>
        </w:rPr>
      </w:pPr>
      <w:r w:rsidRPr="005070C3">
        <w:rPr>
          <w:rFonts w:ascii="Arial" w:hAnsi="Arial" w:cs="Arial"/>
          <w:b/>
          <w:sz w:val="24"/>
        </w:rPr>
        <w:lastRenderedPageBreak/>
        <w:t>Employment Agreement</w:t>
      </w:r>
    </w:p>
    <w:p w:rsidR="00843E0C" w:rsidRPr="00324605" w:rsidRDefault="00843E0C" w:rsidP="00843E0C">
      <w:pPr>
        <w:rPr>
          <w:rFonts w:ascii="Arial" w:hAnsi="Arial" w:cs="Arial"/>
          <w:i/>
        </w:rPr>
      </w:pPr>
      <w:r w:rsidRPr="00324605">
        <w:rPr>
          <w:rFonts w:ascii="Arial" w:hAnsi="Arial" w:cs="Arial"/>
        </w:rPr>
        <w:t xml:space="preserve">All terms and conditions for employment at MoAD can be found in the </w:t>
      </w:r>
      <w:hyperlink r:id="rId7" w:history="1">
        <w:r w:rsidRPr="00324605">
          <w:rPr>
            <w:rStyle w:val="Hyperlink"/>
            <w:rFonts w:ascii="Arial" w:eastAsiaTheme="majorEastAsia" w:hAnsi="Arial" w:cs="Arial"/>
            <w:i/>
          </w:rPr>
          <w:t>Old Parliament House 2017-2020 Enterprise Agreement</w:t>
        </w:r>
      </w:hyperlink>
    </w:p>
    <w:p w:rsidR="00843E0C" w:rsidRPr="005070C3" w:rsidRDefault="00843E0C" w:rsidP="00843E0C">
      <w:pPr>
        <w:pStyle w:val="Heading1"/>
        <w:spacing w:before="600" w:after="100" w:afterAutospacing="1"/>
        <w:rPr>
          <w:rFonts w:ascii="Arial" w:hAnsi="Arial" w:cs="Arial"/>
          <w:b/>
          <w:sz w:val="24"/>
        </w:rPr>
      </w:pPr>
      <w:r w:rsidRPr="005070C3">
        <w:rPr>
          <w:rFonts w:ascii="Arial" w:hAnsi="Arial" w:cs="Arial"/>
          <w:b/>
          <w:sz w:val="24"/>
        </w:rPr>
        <w:t>Your application</w:t>
      </w:r>
    </w:p>
    <w:p w:rsidR="00843E0C" w:rsidRPr="00324605" w:rsidRDefault="00843E0C" w:rsidP="00843E0C">
      <w:pPr>
        <w:rPr>
          <w:rFonts w:ascii="Arial" w:hAnsi="Arial" w:cs="Arial"/>
        </w:rPr>
      </w:pPr>
      <w:r w:rsidRPr="00324605">
        <w:rPr>
          <w:rFonts w:ascii="Arial" w:hAnsi="Arial" w:cs="Arial"/>
        </w:rPr>
        <w:t>Please provide a concise statement of claims of no more than two pages.</w:t>
      </w:r>
    </w:p>
    <w:p w:rsidR="00843E0C" w:rsidRPr="005070C3" w:rsidRDefault="00843E0C" w:rsidP="00843E0C">
      <w:r w:rsidRPr="00324605">
        <w:rPr>
          <w:rFonts w:ascii="Arial" w:hAnsi="Arial" w:cs="Arial"/>
        </w:rPr>
        <w:t>There is no selection criteria.  When framing your statement, please ensure you adequately outline your relevant skills and experience against the</w:t>
      </w:r>
      <w:r w:rsidR="00C1095E">
        <w:rPr>
          <w:rFonts w:ascii="Arial" w:hAnsi="Arial" w:cs="Arial"/>
        </w:rPr>
        <w:t xml:space="preserve"> </w:t>
      </w:r>
      <w:r w:rsidR="00C1095E" w:rsidRPr="00324605">
        <w:rPr>
          <w:rFonts w:ascii="Arial" w:hAnsi="Arial" w:cs="Arial"/>
        </w:rPr>
        <w:t>duties</w:t>
      </w:r>
      <w:r w:rsidR="00397DDF">
        <w:rPr>
          <w:rFonts w:ascii="Arial" w:hAnsi="Arial" w:cs="Arial"/>
        </w:rPr>
        <w:t xml:space="preserve"> and</w:t>
      </w:r>
      <w:r w:rsidRPr="00324605">
        <w:rPr>
          <w:rFonts w:ascii="Arial" w:hAnsi="Arial" w:cs="Arial"/>
        </w:rPr>
        <w:t xml:space="preserve"> key attributes this position</w:t>
      </w:r>
      <w:r w:rsidR="00397DDF">
        <w:rPr>
          <w:rFonts w:ascii="Arial" w:hAnsi="Arial" w:cs="Arial"/>
        </w:rPr>
        <w:t>.</w:t>
      </w:r>
    </w:p>
    <w:p w:rsidR="00843E0C" w:rsidRPr="005070C3" w:rsidRDefault="00843E0C" w:rsidP="00843E0C">
      <w:pPr>
        <w:pStyle w:val="Heading1"/>
        <w:spacing w:before="600" w:after="120"/>
        <w:rPr>
          <w:rFonts w:ascii="Arial" w:hAnsi="Arial" w:cs="Arial"/>
          <w:b/>
          <w:sz w:val="24"/>
        </w:rPr>
      </w:pPr>
      <w:r w:rsidRPr="005070C3">
        <w:rPr>
          <w:rFonts w:ascii="Arial" w:hAnsi="Arial" w:cs="Arial"/>
          <w:b/>
          <w:sz w:val="24"/>
        </w:rPr>
        <w:t>Application details</w:t>
      </w:r>
    </w:p>
    <w:p w:rsidR="00843E0C" w:rsidRPr="00324605" w:rsidRDefault="00843E0C" w:rsidP="00843E0C">
      <w:pPr>
        <w:rPr>
          <w:rFonts w:ascii="Arial" w:hAnsi="Arial" w:cs="Arial"/>
        </w:rPr>
      </w:pPr>
      <w:r w:rsidRPr="00324605">
        <w:rPr>
          <w:rFonts w:ascii="Arial" w:hAnsi="Arial" w:cs="Arial"/>
        </w:rPr>
        <w:t>Your application must include:</w:t>
      </w:r>
    </w:p>
    <w:p w:rsidR="00843E0C" w:rsidRPr="00324605" w:rsidRDefault="00843E0C" w:rsidP="00843E0C">
      <w:pPr>
        <w:pStyle w:val="ListParagraph"/>
        <w:numPr>
          <w:ilvl w:val="0"/>
          <w:numId w:val="3"/>
        </w:numPr>
        <w:spacing w:after="0" w:line="240" w:lineRule="auto"/>
        <w:rPr>
          <w:rFonts w:ascii="Arial" w:hAnsi="Arial" w:cs="Arial"/>
        </w:rPr>
      </w:pPr>
      <w:r w:rsidRPr="00324605">
        <w:rPr>
          <w:rFonts w:ascii="Arial" w:hAnsi="Arial" w:cs="Arial"/>
        </w:rPr>
        <w:t xml:space="preserve">A completed application cover sheet - (available on the </w:t>
      </w:r>
      <w:hyperlink r:id="rId8" w:history="1">
        <w:r w:rsidRPr="00324605">
          <w:rPr>
            <w:rStyle w:val="Hyperlink"/>
            <w:rFonts w:ascii="Arial" w:eastAsiaTheme="majorEastAsia" w:hAnsi="Arial" w:cs="Arial"/>
          </w:rPr>
          <w:t>MoAD website</w:t>
        </w:r>
      </w:hyperlink>
      <w:r w:rsidRPr="00324605">
        <w:rPr>
          <w:rFonts w:ascii="Arial" w:hAnsi="Arial" w:cs="Arial"/>
        </w:rPr>
        <w:t xml:space="preserve">) </w:t>
      </w:r>
    </w:p>
    <w:p w:rsidR="00843E0C" w:rsidRPr="00324605" w:rsidRDefault="00843E0C" w:rsidP="00843E0C">
      <w:pPr>
        <w:pStyle w:val="ListParagraph"/>
        <w:numPr>
          <w:ilvl w:val="0"/>
          <w:numId w:val="3"/>
        </w:numPr>
        <w:spacing w:after="0" w:line="240" w:lineRule="auto"/>
        <w:rPr>
          <w:rFonts w:ascii="Arial" w:hAnsi="Arial" w:cs="Arial"/>
        </w:rPr>
      </w:pPr>
      <w:r w:rsidRPr="00324605">
        <w:rPr>
          <w:rFonts w:ascii="Arial" w:hAnsi="Arial" w:cs="Arial"/>
        </w:rPr>
        <w:t>Concise statement of claims.</w:t>
      </w:r>
    </w:p>
    <w:p w:rsidR="00843E0C" w:rsidRPr="00324605" w:rsidRDefault="00843E0C" w:rsidP="00843E0C">
      <w:pPr>
        <w:pStyle w:val="ListParagraph"/>
        <w:numPr>
          <w:ilvl w:val="0"/>
          <w:numId w:val="3"/>
        </w:numPr>
        <w:spacing w:after="0" w:line="240" w:lineRule="auto"/>
        <w:rPr>
          <w:rFonts w:ascii="Arial" w:hAnsi="Arial" w:cs="Arial"/>
        </w:rPr>
      </w:pPr>
      <w:r w:rsidRPr="00324605">
        <w:rPr>
          <w:rFonts w:ascii="Arial" w:hAnsi="Arial" w:cs="Arial"/>
        </w:rPr>
        <w:t>Resume outlining your career history, qualifications and contact details for at least two recent referees.</w:t>
      </w:r>
    </w:p>
    <w:p w:rsidR="00843E0C" w:rsidRPr="005070C3" w:rsidRDefault="00843E0C" w:rsidP="00843E0C">
      <w:pPr>
        <w:pStyle w:val="Heading1"/>
        <w:spacing w:before="600" w:after="120"/>
        <w:rPr>
          <w:rFonts w:ascii="Arial" w:hAnsi="Arial" w:cs="Arial"/>
          <w:b/>
          <w:sz w:val="24"/>
        </w:rPr>
      </w:pPr>
      <w:r w:rsidRPr="005070C3">
        <w:rPr>
          <w:rFonts w:ascii="Arial" w:hAnsi="Arial" w:cs="Arial"/>
          <w:b/>
          <w:sz w:val="24"/>
        </w:rPr>
        <w:t>Submission of application</w:t>
      </w:r>
    </w:p>
    <w:p w:rsidR="00843E0C" w:rsidRPr="00324605" w:rsidRDefault="00843E0C" w:rsidP="00843E0C">
      <w:pPr>
        <w:spacing w:after="240"/>
        <w:rPr>
          <w:rFonts w:ascii="Arial" w:hAnsi="Arial" w:cs="Arial"/>
        </w:rPr>
      </w:pPr>
      <w:r w:rsidRPr="00324605">
        <w:rPr>
          <w:rFonts w:ascii="Arial" w:hAnsi="Arial" w:cs="Arial"/>
        </w:rPr>
        <w:t>Preference for submission of applications is electroni</w:t>
      </w:r>
      <w:r>
        <w:rPr>
          <w:rFonts w:ascii="Arial" w:hAnsi="Arial" w:cs="Arial"/>
        </w:rPr>
        <w:t xml:space="preserve">c.  We will accept applications </w:t>
      </w:r>
      <w:r w:rsidRPr="00324605">
        <w:rPr>
          <w:rFonts w:ascii="Arial" w:hAnsi="Arial" w:cs="Arial"/>
        </w:rPr>
        <w:t>submitted by 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8227"/>
      </w:tblGrid>
      <w:tr w:rsidR="00843E0C" w:rsidRPr="00324605" w:rsidTr="0048670B">
        <w:trPr>
          <w:trHeight w:val="1020"/>
        </w:trPr>
        <w:tc>
          <w:tcPr>
            <w:tcW w:w="799" w:type="dxa"/>
            <w:vAlign w:val="center"/>
          </w:tcPr>
          <w:p w:rsidR="00843E0C" w:rsidRPr="00324605" w:rsidRDefault="00843E0C" w:rsidP="0048670B">
            <w:pPr>
              <w:spacing w:after="120"/>
              <w:rPr>
                <w:rFonts w:ascii="Arial" w:hAnsi="Arial" w:cs="Arial"/>
              </w:rPr>
            </w:pPr>
            <w:r w:rsidRPr="00324605">
              <w:rPr>
                <w:rFonts w:ascii="Arial" w:hAnsi="Arial" w:cs="Arial"/>
                <w:noProof/>
                <w:lang w:eastAsia="en-AU"/>
              </w:rPr>
              <w:drawing>
                <wp:inline distT="0" distB="0" distL="0" distR="0" wp14:anchorId="6234E9C1" wp14:editId="22F86F86">
                  <wp:extent cx="358140" cy="2490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029" cy="251711"/>
                          </a:xfrm>
                          <a:prstGeom prst="rect">
                            <a:avLst/>
                          </a:prstGeom>
                        </pic:spPr>
                      </pic:pic>
                    </a:graphicData>
                  </a:graphic>
                </wp:inline>
              </w:drawing>
            </w:r>
          </w:p>
        </w:tc>
        <w:tc>
          <w:tcPr>
            <w:tcW w:w="8227" w:type="dxa"/>
            <w:vAlign w:val="center"/>
          </w:tcPr>
          <w:p w:rsidR="00843E0C" w:rsidRPr="00324605" w:rsidRDefault="00BA7637" w:rsidP="0048670B">
            <w:pPr>
              <w:spacing w:after="120"/>
              <w:rPr>
                <w:rFonts w:ascii="Arial" w:hAnsi="Arial" w:cs="Arial"/>
                <w:color w:val="0000FF"/>
                <w:u w:val="single"/>
              </w:rPr>
            </w:pPr>
            <w:hyperlink r:id="rId10" w:history="1">
              <w:r w:rsidR="00843E0C" w:rsidRPr="00324605">
                <w:rPr>
                  <w:rStyle w:val="Hyperlink"/>
                  <w:rFonts w:ascii="Arial" w:hAnsi="Arial" w:cs="Arial"/>
                </w:rPr>
                <w:t>recruitment@moadoph.gov.au</w:t>
              </w:r>
            </w:hyperlink>
          </w:p>
        </w:tc>
      </w:tr>
      <w:tr w:rsidR="00843E0C" w:rsidRPr="00324605" w:rsidTr="0048670B">
        <w:trPr>
          <w:trHeight w:val="1020"/>
        </w:trPr>
        <w:tc>
          <w:tcPr>
            <w:tcW w:w="799" w:type="dxa"/>
          </w:tcPr>
          <w:p w:rsidR="00843E0C" w:rsidRPr="00324605" w:rsidRDefault="00843E0C" w:rsidP="0048670B">
            <w:pPr>
              <w:spacing w:after="120"/>
              <w:rPr>
                <w:rFonts w:ascii="Arial" w:hAnsi="Arial" w:cs="Arial"/>
              </w:rPr>
            </w:pPr>
            <w:r w:rsidRPr="00324605">
              <w:rPr>
                <w:rFonts w:ascii="Arial" w:hAnsi="Arial" w:cs="Arial"/>
                <w:noProof/>
                <w:lang w:eastAsia="en-AU"/>
              </w:rPr>
              <w:drawing>
                <wp:inline distT="0" distB="0" distL="0" distR="0" wp14:anchorId="2FDB3C6D" wp14:editId="08A9E5C9">
                  <wp:extent cx="370752" cy="2590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330" cy="263676"/>
                          </a:xfrm>
                          <a:prstGeom prst="rect">
                            <a:avLst/>
                          </a:prstGeom>
                        </pic:spPr>
                      </pic:pic>
                    </a:graphicData>
                  </a:graphic>
                </wp:inline>
              </w:drawing>
            </w:r>
          </w:p>
        </w:tc>
        <w:tc>
          <w:tcPr>
            <w:tcW w:w="8227" w:type="dxa"/>
            <w:vAlign w:val="center"/>
          </w:tcPr>
          <w:p w:rsidR="00843E0C" w:rsidRPr="00324605" w:rsidRDefault="00843E0C" w:rsidP="0048670B">
            <w:pPr>
              <w:rPr>
                <w:rFonts w:ascii="Arial" w:hAnsi="Arial" w:cs="Arial"/>
              </w:rPr>
            </w:pPr>
            <w:r w:rsidRPr="00324605">
              <w:rPr>
                <w:rFonts w:ascii="Arial" w:hAnsi="Arial" w:cs="Arial"/>
              </w:rPr>
              <w:t>The Recruitment Officer</w:t>
            </w:r>
            <w:r>
              <w:rPr>
                <w:rFonts w:ascii="Arial" w:hAnsi="Arial" w:cs="Arial"/>
              </w:rPr>
              <w:br/>
            </w:r>
            <w:r w:rsidRPr="00324605">
              <w:rPr>
                <w:rFonts w:ascii="Arial" w:hAnsi="Arial" w:cs="Arial"/>
              </w:rPr>
              <w:t>Museum of Australian Democracy at Old Parliament House</w:t>
            </w:r>
            <w:r>
              <w:rPr>
                <w:rFonts w:ascii="Arial" w:hAnsi="Arial" w:cs="Arial"/>
              </w:rPr>
              <w:br/>
            </w:r>
            <w:r w:rsidRPr="00324605">
              <w:rPr>
                <w:rFonts w:ascii="Arial" w:hAnsi="Arial" w:cs="Arial"/>
              </w:rPr>
              <w:t>PO Box 3934</w:t>
            </w:r>
            <w:r>
              <w:rPr>
                <w:rFonts w:ascii="Arial" w:hAnsi="Arial" w:cs="Arial"/>
              </w:rPr>
              <w:br/>
              <w:t xml:space="preserve">MANUKA   ACT   </w:t>
            </w:r>
            <w:r w:rsidRPr="00324605">
              <w:rPr>
                <w:rFonts w:ascii="Arial" w:hAnsi="Arial" w:cs="Arial"/>
              </w:rPr>
              <w:t>2603</w:t>
            </w:r>
          </w:p>
        </w:tc>
      </w:tr>
    </w:tbl>
    <w:p w:rsidR="00843E0C" w:rsidRPr="005070C3" w:rsidRDefault="00843E0C" w:rsidP="00843E0C">
      <w:pPr>
        <w:pStyle w:val="Heading1"/>
        <w:spacing w:before="600"/>
        <w:rPr>
          <w:rFonts w:ascii="Arial" w:hAnsi="Arial" w:cs="Arial"/>
          <w:b/>
          <w:sz w:val="24"/>
        </w:rPr>
      </w:pPr>
      <w:r w:rsidRPr="005070C3">
        <w:rPr>
          <w:rFonts w:ascii="Arial" w:hAnsi="Arial" w:cs="Arial"/>
          <w:b/>
          <w:sz w:val="24"/>
        </w:rPr>
        <w:t>Applications will not be acknowledged upon receipt.</w:t>
      </w:r>
    </w:p>
    <w:p w:rsidR="00843E0C" w:rsidRPr="002774B9" w:rsidRDefault="00843E0C" w:rsidP="00843E0C">
      <w:pPr>
        <w:spacing w:before="240"/>
        <w:rPr>
          <w:rFonts w:ascii="Arial" w:hAnsi="Arial" w:cs="Arial"/>
        </w:rPr>
      </w:pPr>
      <w:r w:rsidRPr="00324605">
        <w:rPr>
          <w:rFonts w:ascii="Arial" w:hAnsi="Arial" w:cs="Arial"/>
        </w:rPr>
        <w:t xml:space="preserve">We will not accept applications received after the closing date, unless an agreement has been made with the </w:t>
      </w:r>
      <w:r>
        <w:rPr>
          <w:rFonts w:ascii="Arial" w:hAnsi="Arial" w:cs="Arial"/>
        </w:rPr>
        <w:t>contact officer.</w:t>
      </w:r>
      <w:permStart w:id="890466529" w:edGrp="everyone"/>
      <w:permEnd w:id="890466529"/>
    </w:p>
    <w:p w:rsidR="00843E0C" w:rsidRPr="00463DA2" w:rsidRDefault="00843E0C" w:rsidP="00843E0C">
      <w:pPr>
        <w:keepNext/>
        <w:spacing w:before="120" w:after="120" w:line="276" w:lineRule="auto"/>
        <w:outlineLvl w:val="0"/>
        <w:rPr>
          <w:rFonts w:ascii="Arial" w:hAnsi="Arial" w:cs="Arial"/>
          <w:sz w:val="20"/>
          <w:szCs w:val="20"/>
        </w:rPr>
      </w:pPr>
    </w:p>
    <w:p w:rsidR="00800F73" w:rsidRDefault="00800F73" w:rsidP="00843E0C">
      <w:pPr>
        <w:pStyle w:val="ListParagraph"/>
      </w:pPr>
    </w:p>
    <w:sectPr w:rsidR="00800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D3E0F"/>
    <w:multiLevelType w:val="hybridMultilevel"/>
    <w:tmpl w:val="26840B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E45111"/>
    <w:multiLevelType w:val="hybridMultilevel"/>
    <w:tmpl w:val="F522C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CD08B2"/>
    <w:multiLevelType w:val="hybridMultilevel"/>
    <w:tmpl w:val="9B6E3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4B2D56"/>
    <w:multiLevelType w:val="hybridMultilevel"/>
    <w:tmpl w:val="CCEC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152C4F"/>
    <w:multiLevelType w:val="hybridMultilevel"/>
    <w:tmpl w:val="2880104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C1"/>
    <w:rsid w:val="00205032"/>
    <w:rsid w:val="002F7B9E"/>
    <w:rsid w:val="003255A3"/>
    <w:rsid w:val="00397DDF"/>
    <w:rsid w:val="006553B4"/>
    <w:rsid w:val="006C1073"/>
    <w:rsid w:val="006D4263"/>
    <w:rsid w:val="00786601"/>
    <w:rsid w:val="00800F73"/>
    <w:rsid w:val="00801D07"/>
    <w:rsid w:val="00843E0C"/>
    <w:rsid w:val="00845EC1"/>
    <w:rsid w:val="00B75EA1"/>
    <w:rsid w:val="00B76593"/>
    <w:rsid w:val="00BA7637"/>
    <w:rsid w:val="00C1095E"/>
    <w:rsid w:val="00C742E2"/>
    <w:rsid w:val="00E56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E1594-1558-436E-A51B-0FE8DB30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43E0C"/>
    <w:pPr>
      <w:keepNext/>
      <w:spacing w:before="40" w:after="40" w:line="240" w:lineRule="auto"/>
      <w:outlineLvl w:val="0"/>
    </w:pPr>
    <w:rPr>
      <w:rFonts w:ascii="Times New Roman" w:eastAsia="Times New Roman" w:hAnsi="Times New Roman" w:cs="Times New Roman"/>
      <w:sz w:val="1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C1"/>
    <w:pPr>
      <w:ind w:left="720"/>
      <w:contextualSpacing/>
    </w:pPr>
  </w:style>
  <w:style w:type="character" w:customStyle="1" w:styleId="Heading1Char">
    <w:name w:val="Heading 1 Char"/>
    <w:basedOn w:val="DefaultParagraphFont"/>
    <w:link w:val="Heading1"/>
    <w:rsid w:val="00843E0C"/>
    <w:rPr>
      <w:rFonts w:ascii="Times New Roman" w:eastAsia="Times New Roman" w:hAnsi="Times New Roman" w:cs="Times New Roman"/>
      <w:sz w:val="18"/>
      <w:szCs w:val="24"/>
      <w:u w:val="single"/>
      <w:lang w:val="en-US"/>
    </w:rPr>
  </w:style>
  <w:style w:type="character" w:styleId="Hyperlink">
    <w:name w:val="Hyperlink"/>
    <w:basedOn w:val="DefaultParagraphFont"/>
    <w:unhideWhenUsed/>
    <w:rsid w:val="00843E0C"/>
    <w:rPr>
      <w:color w:val="0000FF"/>
      <w:u w:val="single"/>
    </w:rPr>
  </w:style>
  <w:style w:type="table" w:styleId="TableGrid">
    <w:name w:val="Table Grid"/>
    <w:basedOn w:val="TableNormal"/>
    <w:uiPriority w:val="39"/>
    <w:rsid w:val="0084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adoph.gov.au/about/emplo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adoph.gov.au/about/emplo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fence.gov.au/agsva"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recruitment@moadoph.gov.a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A23</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Lenihan, Katrina</dc:creator>
  <cp:keywords/>
  <dc:description/>
  <cp:lastModifiedBy>Johnston, Norrae</cp:lastModifiedBy>
  <cp:revision>11</cp:revision>
  <dcterms:created xsi:type="dcterms:W3CDTF">2018-12-10T00:42:00Z</dcterms:created>
  <dcterms:modified xsi:type="dcterms:W3CDTF">2018-12-16T22:46:00Z</dcterms:modified>
</cp:coreProperties>
</file>