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FB5E7" w14:textId="77777777" w:rsidR="00790FBA" w:rsidRPr="00790FBA" w:rsidRDefault="00790FBA" w:rsidP="00790FBA">
      <w:pPr>
        <w:pStyle w:val="TitleMoAd"/>
        <w:rPr>
          <w:color w:val="000000" w:themeColor="text1"/>
        </w:rPr>
      </w:pPr>
      <w:r w:rsidRPr="00790FBA">
        <w:rPr>
          <w:color w:val="000000" w:themeColor="text1"/>
        </w:rPr>
        <w:t>Disability Inclusion</w:t>
      </w:r>
      <w:r w:rsidRPr="00790FBA">
        <w:rPr>
          <w:color w:val="000000" w:themeColor="text1"/>
        </w:rPr>
        <w:br/>
        <w:t>Action Plan 2021–2024</w:t>
      </w:r>
    </w:p>
    <w:p w14:paraId="3872267A" w14:textId="77777777" w:rsidR="00FD32AC" w:rsidRDefault="00FD32AC"/>
    <w:p w14:paraId="0E3ADBB5" w14:textId="77777777" w:rsidR="00790FBA" w:rsidRPr="00790FBA" w:rsidRDefault="00790FBA" w:rsidP="00790FBA">
      <w:pPr>
        <w:pStyle w:val="ContentsHead"/>
        <w:rPr>
          <w:rFonts w:ascii="ArialMT" w:hAnsi="ArialMT" w:cs="ArialMT"/>
          <w:color w:val="000000" w:themeColor="text1"/>
          <w:spacing w:val="-2"/>
          <w:sz w:val="22"/>
          <w:szCs w:val="22"/>
        </w:rPr>
      </w:pPr>
      <w:r w:rsidRPr="00790FBA">
        <w:rPr>
          <w:color w:val="000000" w:themeColor="text1"/>
        </w:rPr>
        <w:t>Table of Contents</w:t>
      </w:r>
    </w:p>
    <w:p w14:paraId="030B69E0" w14:textId="77777777" w:rsidR="00790FBA" w:rsidRDefault="00790FBA" w:rsidP="00790FBA">
      <w:pPr>
        <w:pStyle w:val="NoParagraphStyle"/>
        <w:rPr>
          <w:rFonts w:ascii="TimesNewRomanPS-BoldMT" w:hAnsi="TimesNewRomanPS-BoldMT" w:cs="TimesNewRomanPS-BoldMT"/>
          <w:b/>
          <w:bCs/>
          <w:sz w:val="56"/>
          <w:szCs w:val="56"/>
        </w:rPr>
      </w:pPr>
    </w:p>
    <w:p w14:paraId="67E975E9" w14:textId="77777777" w:rsidR="00790FBA" w:rsidRDefault="00790FBA" w:rsidP="00790FBA">
      <w:pPr>
        <w:pStyle w:val="NoParagraphStyle"/>
        <w:tabs>
          <w:tab w:val="right" w:pos="0"/>
        </w:tabs>
        <w:rPr>
          <w:rFonts w:ascii="TimesNewRomanPS-BoldMT" w:hAnsi="TimesNewRomanPS-BoldMT" w:cs="TimesNewRomanPS-BoldMT"/>
          <w:b/>
          <w:bCs/>
          <w:sz w:val="56"/>
          <w:szCs w:val="56"/>
        </w:rPr>
      </w:pPr>
    </w:p>
    <w:p w14:paraId="025D6D0D" w14:textId="77777777" w:rsidR="00790FBA" w:rsidRDefault="00790FBA" w:rsidP="00790FBA">
      <w:pPr>
        <w:pStyle w:val="ContentsSubHead"/>
        <w:tabs>
          <w:tab w:val="clear" w:pos="6236"/>
          <w:tab w:val="right" w:pos="0"/>
          <w:tab w:val="right" w:pos="5180"/>
        </w:tabs>
      </w:pPr>
      <w:r>
        <w:t xml:space="preserve">  Director’s Foreword</w:t>
      </w:r>
      <w:r>
        <w:tab/>
        <w:t>3</w:t>
      </w:r>
    </w:p>
    <w:p w14:paraId="552D4A70" w14:textId="77777777" w:rsidR="00790FBA" w:rsidRDefault="00790FBA" w:rsidP="00790FBA">
      <w:pPr>
        <w:pStyle w:val="ContentsSubHead"/>
        <w:tabs>
          <w:tab w:val="clear" w:pos="6236"/>
          <w:tab w:val="right" w:pos="0"/>
          <w:tab w:val="right" w:pos="5180"/>
        </w:tabs>
      </w:pPr>
      <w:r>
        <w:t xml:space="preserve">  </w:t>
      </w:r>
      <w:r>
        <w:br/>
        <w:t xml:space="preserve">The Museum of </w:t>
      </w:r>
      <w:r>
        <w:br/>
        <w:t>Australian Democracy</w:t>
      </w:r>
      <w:r>
        <w:tab/>
        <w:t>4</w:t>
      </w:r>
    </w:p>
    <w:p w14:paraId="458D85CD" w14:textId="77777777" w:rsidR="00790FBA" w:rsidRDefault="00790FBA" w:rsidP="00790FBA">
      <w:pPr>
        <w:pStyle w:val="ContentsCopy"/>
        <w:tabs>
          <w:tab w:val="clear" w:pos="6236"/>
          <w:tab w:val="right" w:pos="0"/>
          <w:tab w:val="right" w:pos="5180"/>
        </w:tabs>
        <w:ind w:left="340"/>
      </w:pPr>
      <w:r>
        <w:t>Disability in Australia</w:t>
      </w:r>
      <w:r>
        <w:tab/>
        <w:t>5</w:t>
      </w:r>
    </w:p>
    <w:p w14:paraId="6152F584" w14:textId="77777777" w:rsidR="00790FBA" w:rsidRDefault="00790FBA" w:rsidP="00790FBA">
      <w:pPr>
        <w:pStyle w:val="ContentsCopy"/>
        <w:tabs>
          <w:tab w:val="clear" w:pos="6236"/>
          <w:tab w:val="right" w:pos="0"/>
          <w:tab w:val="right" w:pos="5180"/>
        </w:tabs>
        <w:ind w:left="340"/>
      </w:pPr>
      <w:proofErr w:type="spellStart"/>
      <w:r>
        <w:t>MoAD</w:t>
      </w:r>
      <w:proofErr w:type="spellEnd"/>
      <w:r>
        <w:t xml:space="preserve"> Disability Initiatives</w:t>
      </w:r>
      <w:r>
        <w:tab/>
        <w:t>6</w:t>
      </w:r>
    </w:p>
    <w:p w14:paraId="46A1C64F" w14:textId="77777777" w:rsidR="00790FBA" w:rsidRDefault="00790FBA" w:rsidP="00790FBA">
      <w:pPr>
        <w:pStyle w:val="ContentsSubHead"/>
        <w:tabs>
          <w:tab w:val="clear" w:pos="6236"/>
          <w:tab w:val="right" w:pos="0"/>
          <w:tab w:val="right" w:pos="5180"/>
        </w:tabs>
      </w:pPr>
      <w:r>
        <w:t xml:space="preserve">  </w:t>
      </w:r>
      <w:r>
        <w:br/>
        <w:t xml:space="preserve">Museum of Australian Democracy </w:t>
      </w:r>
      <w:r>
        <w:br/>
        <w:t xml:space="preserve">Disability Inclusion Action Plan </w:t>
      </w:r>
      <w:r>
        <w:br/>
        <w:t>2021–2024</w:t>
      </w:r>
      <w:r>
        <w:tab/>
        <w:t>10</w:t>
      </w:r>
    </w:p>
    <w:p w14:paraId="47419A1E" w14:textId="77777777" w:rsidR="00790FBA" w:rsidRDefault="00790FBA" w:rsidP="00790FBA">
      <w:pPr>
        <w:pStyle w:val="ContentsSubHead"/>
        <w:tabs>
          <w:tab w:val="clear" w:pos="6236"/>
          <w:tab w:val="right" w:pos="0"/>
          <w:tab w:val="right" w:pos="5180"/>
        </w:tabs>
      </w:pPr>
      <w:r>
        <w:t xml:space="preserve">  Attachments</w:t>
      </w:r>
      <w:r>
        <w:tab/>
        <w:t>21</w:t>
      </w:r>
    </w:p>
    <w:p w14:paraId="3AC24D6F" w14:textId="77777777" w:rsidR="00790FBA" w:rsidRDefault="00790FBA" w:rsidP="00790FBA">
      <w:pPr>
        <w:pStyle w:val="ContentsCopy"/>
        <w:tabs>
          <w:tab w:val="clear" w:pos="6236"/>
          <w:tab w:val="right" w:pos="0"/>
          <w:tab w:val="right" w:pos="5180"/>
        </w:tabs>
        <w:ind w:left="340"/>
      </w:pPr>
      <w:r>
        <w:t>Attachment 1: Definition of Disability</w:t>
      </w:r>
      <w:r>
        <w:tab/>
        <w:t>21</w:t>
      </w:r>
    </w:p>
    <w:p w14:paraId="4B2181AD" w14:textId="77777777" w:rsidR="00790FBA" w:rsidRDefault="00790FBA" w:rsidP="00790FBA">
      <w:pPr>
        <w:pStyle w:val="ContentsCopy"/>
        <w:tabs>
          <w:tab w:val="clear" w:pos="6236"/>
          <w:tab w:val="right" w:pos="0"/>
          <w:tab w:val="right" w:pos="5180"/>
        </w:tabs>
        <w:ind w:left="340"/>
      </w:pPr>
      <w:r>
        <w:t>Attachment 2: Disability Access Legislation</w:t>
      </w:r>
      <w:r>
        <w:tab/>
        <w:t>22</w:t>
      </w:r>
    </w:p>
    <w:p w14:paraId="5F78A855" w14:textId="77777777" w:rsidR="00790FBA" w:rsidRDefault="00790FBA" w:rsidP="00790FBA">
      <w:pPr>
        <w:pStyle w:val="ContentsCopy"/>
        <w:tabs>
          <w:tab w:val="clear" w:pos="6236"/>
          <w:tab w:val="right" w:pos="0"/>
          <w:tab w:val="right" w:pos="5180"/>
        </w:tabs>
        <w:ind w:left="340"/>
      </w:pPr>
      <w:r>
        <w:t>Attachment 3: Sample Checklist</w:t>
      </w:r>
      <w:r>
        <w:tab/>
        <w:t>24</w:t>
      </w:r>
    </w:p>
    <w:p w14:paraId="32DEA098" w14:textId="77777777" w:rsidR="00790FBA" w:rsidRDefault="00790FBA" w:rsidP="00790FBA">
      <w:pPr>
        <w:pStyle w:val="ContentsCopy"/>
        <w:tabs>
          <w:tab w:val="clear" w:pos="6236"/>
          <w:tab w:val="right" w:pos="0"/>
          <w:tab w:val="right" w:pos="5180"/>
        </w:tabs>
        <w:ind w:left="340"/>
      </w:pPr>
      <w:r>
        <w:t>Attachment 4: Resources</w:t>
      </w:r>
      <w:r>
        <w:tab/>
        <w:t>28</w:t>
      </w:r>
    </w:p>
    <w:p w14:paraId="21C3A749" w14:textId="77777777" w:rsidR="00790FBA" w:rsidRDefault="00790FBA"/>
    <w:p w14:paraId="69F55A9B" w14:textId="77777777" w:rsidR="00790FBA" w:rsidRDefault="00790FBA" w:rsidP="00790FBA">
      <w:pPr>
        <w:pStyle w:val="Bodycopybold"/>
        <w:rPr>
          <w:outline/>
          <w14:textOutline w14:w="9525" w14:cap="flat" w14:cmpd="sng" w14:algn="ctr">
            <w14:solidFill>
              <w14:srgbClr w14:val="000000"/>
            </w14:solidFill>
            <w14:prstDash w14:val="solid"/>
            <w14:round/>
          </w14:textOutline>
          <w14:textFill>
            <w14:noFill/>
          </w14:textFill>
        </w:rPr>
      </w:pPr>
    </w:p>
    <w:p w14:paraId="04A1EA44" w14:textId="77777777" w:rsidR="00790FBA" w:rsidRDefault="00790FBA" w:rsidP="00790FBA">
      <w:pPr>
        <w:pStyle w:val="Bodycopybold"/>
        <w:rPr>
          <w:outline/>
          <w14:textOutline w14:w="9525" w14:cap="flat" w14:cmpd="sng" w14:algn="ctr">
            <w14:solidFill>
              <w14:srgbClr w14:val="000000"/>
            </w14:solidFill>
            <w14:prstDash w14:val="solid"/>
            <w14:round/>
          </w14:textOutline>
          <w14:textFill>
            <w14:noFill/>
          </w14:textFill>
        </w:rPr>
      </w:pPr>
    </w:p>
    <w:p w14:paraId="52A4F324" w14:textId="77777777" w:rsidR="00790FBA" w:rsidRDefault="00790FBA" w:rsidP="00790FBA">
      <w:pPr>
        <w:pStyle w:val="Bodycopybold"/>
        <w:rPr>
          <w:color w:val="000000" w:themeColor="text1"/>
          <w14:textOutline w14:w="9525" w14:cap="flat" w14:cmpd="sng" w14:algn="ctr">
            <w14:noFill/>
            <w14:prstDash w14:val="solid"/>
            <w14:round/>
          </w14:textOutline>
        </w:rPr>
      </w:pPr>
      <w:r w:rsidRPr="00790FBA">
        <w:rPr>
          <w:color w:val="000000" w:themeColor="text1"/>
          <w14:textOutline w14:w="9525" w14:cap="flat" w14:cmpd="sng" w14:algn="ctr">
            <w14:noFill/>
            <w14:prstDash w14:val="solid"/>
            <w14:round/>
          </w14:textOutline>
        </w:rPr>
        <w:t>The heritage-listed Old Parliament House was built in the mid-1920s, however there are inaccessible design features throughout. Today, as a museum, it is being improved for accessibility and inclusion for all, while adhering to heritage management best practices.</w:t>
      </w:r>
    </w:p>
    <w:p w14:paraId="1D108E03" w14:textId="77777777" w:rsidR="00790FBA" w:rsidRDefault="00790FBA" w:rsidP="00790FBA">
      <w:pPr>
        <w:pStyle w:val="Bodycopybold"/>
        <w:rPr>
          <w:color w:val="000000" w:themeColor="text1"/>
          <w14:textOutline w14:w="9525" w14:cap="flat" w14:cmpd="sng" w14:algn="ctr">
            <w14:noFill/>
            <w14:prstDash w14:val="solid"/>
            <w14:round/>
          </w14:textOutline>
        </w:rPr>
      </w:pPr>
    </w:p>
    <w:p w14:paraId="1F24CC14" w14:textId="77777777" w:rsidR="00790FBA" w:rsidRPr="00790FBA" w:rsidRDefault="00790FBA" w:rsidP="00790FBA">
      <w:pPr>
        <w:pStyle w:val="Bodycopybold"/>
        <w:rPr>
          <w:color w:val="000000" w:themeColor="text1"/>
          <w14:textOutline w14:w="9525" w14:cap="flat" w14:cmpd="sng" w14:algn="ctr">
            <w14:noFill/>
            <w14:prstDash w14:val="solid"/>
            <w14:round/>
          </w14:textOutline>
        </w:rPr>
      </w:pPr>
    </w:p>
    <w:p w14:paraId="61B5DD93" w14:textId="77777777" w:rsidR="00790FBA" w:rsidRPr="00790FBA" w:rsidRDefault="00790FBA" w:rsidP="00790FBA">
      <w:pPr>
        <w:pStyle w:val="ContentsHead"/>
        <w:rPr>
          <w:color w:val="000000" w:themeColor="text1"/>
          <w:sz w:val="24"/>
          <w:szCs w:val="24"/>
        </w:rPr>
      </w:pPr>
      <w:r w:rsidRPr="00790FBA">
        <w:rPr>
          <w:color w:val="000000" w:themeColor="text1"/>
        </w:rPr>
        <w:t>Director’s Foreword</w:t>
      </w:r>
    </w:p>
    <w:p w14:paraId="19024717" w14:textId="77777777" w:rsidR="00790FBA" w:rsidRDefault="00790FBA" w:rsidP="00790FBA">
      <w:pPr>
        <w:pStyle w:val="Introcopy"/>
        <w:rPr>
          <w:rFonts w:ascii="Effra-Regular" w:hAnsi="Effra-Regular" w:cs="Effra-Regular"/>
          <w:spacing w:val="-1"/>
          <w:sz w:val="20"/>
          <w:szCs w:val="20"/>
        </w:rPr>
      </w:pPr>
      <w:r>
        <w:t>It is my great pleasure to introduce the Disability Inclusion Action Plan (DIAP) 2021–2024 for the Museum of Australian Democracy (</w:t>
      </w:r>
      <w:proofErr w:type="spellStart"/>
      <w:r>
        <w:t>MoAD</w:t>
      </w:r>
      <w:proofErr w:type="spellEnd"/>
      <w:r>
        <w:t xml:space="preserve">) at Old Parliament House. </w:t>
      </w:r>
    </w:p>
    <w:p w14:paraId="076E0C69" w14:textId="77777777" w:rsidR="00790FBA" w:rsidRDefault="00790FBA" w:rsidP="00790FBA">
      <w:pPr>
        <w:pStyle w:val="Bodycopy"/>
      </w:pPr>
      <w:proofErr w:type="spellStart"/>
      <w:r>
        <w:t>MoAD</w:t>
      </w:r>
      <w:proofErr w:type="spellEnd"/>
      <w:r>
        <w:t xml:space="preserve"> plays a significant role in enriching understanding and appreciation of Australia’s political legacy and the intrinsic value of democracy. A key principle of democracy is the right of all people to civic engagement and participation. </w:t>
      </w:r>
      <w:proofErr w:type="spellStart"/>
      <w:r>
        <w:t>MoAD’s</w:t>
      </w:r>
      <w:proofErr w:type="spellEnd"/>
      <w:r>
        <w:t xml:space="preserve"> DIAP 2021–2024 reflects this important right and our commitment to improve accessibility and inclusion through exhibitions, public programs, museum spaces, facilities and digital offerings that welcome everyone.</w:t>
      </w:r>
    </w:p>
    <w:p w14:paraId="23DEBD76" w14:textId="77777777" w:rsidR="00790FBA" w:rsidRDefault="00790FBA" w:rsidP="00790FBA">
      <w:pPr>
        <w:pStyle w:val="Bodycopy"/>
      </w:pPr>
      <w:r>
        <w:t xml:space="preserve">Working with Accessible Arts, and building on earlier improvements, </w:t>
      </w:r>
      <w:proofErr w:type="spellStart"/>
      <w:r>
        <w:t>MoAD</w:t>
      </w:r>
      <w:proofErr w:type="spellEnd"/>
      <w:r>
        <w:t xml:space="preserve"> has identified a number of key areas where we can create more inclusive and accessible museum experiences while balancing our heritage management responsibilities.</w:t>
      </w:r>
    </w:p>
    <w:p w14:paraId="33171CE1" w14:textId="77777777" w:rsidR="00790FBA" w:rsidRDefault="00790FBA" w:rsidP="00790FBA">
      <w:pPr>
        <w:pStyle w:val="Bodycopybold"/>
      </w:pPr>
      <w:r>
        <w:t>Our areas of focus will include enhancements to:</w:t>
      </w:r>
    </w:p>
    <w:p w14:paraId="18BBA262"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building</w:t>
      </w:r>
      <w:proofErr w:type="gramEnd"/>
      <w:r>
        <w:t xml:space="preserve"> access and signage and </w:t>
      </w:r>
      <w:proofErr w:type="spellStart"/>
      <w:r>
        <w:t>wayfinding</w:t>
      </w:r>
      <w:proofErr w:type="spellEnd"/>
    </w:p>
    <w:p w14:paraId="71513761"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experience</w:t>
      </w:r>
      <w:proofErr w:type="gramEnd"/>
      <w:r>
        <w:t xml:space="preserve"> design and promotion</w:t>
      </w:r>
    </w:p>
    <w:p w14:paraId="53C683C4"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our</w:t>
      </w:r>
      <w:proofErr w:type="gramEnd"/>
      <w:r>
        <w:t xml:space="preserve"> website and publications</w:t>
      </w:r>
    </w:p>
    <w:p w14:paraId="01B9D60A"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use</w:t>
      </w:r>
      <w:proofErr w:type="gramEnd"/>
      <w:r>
        <w:t xml:space="preserve"> of support technologies and materials; and</w:t>
      </w:r>
    </w:p>
    <w:p w14:paraId="5154FD52"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expanding</w:t>
      </w:r>
      <w:proofErr w:type="gramEnd"/>
      <w:r>
        <w:t xml:space="preserve"> staff and volunteer Disability Confidence training. </w:t>
      </w:r>
    </w:p>
    <w:p w14:paraId="44871BC4" w14:textId="77777777" w:rsidR="00790FBA" w:rsidRDefault="00790FBA" w:rsidP="00790FBA">
      <w:pPr>
        <w:pStyle w:val="Bodycopy"/>
      </w:pPr>
      <w:r>
        <w:t xml:space="preserve">The implementation of </w:t>
      </w:r>
      <w:proofErr w:type="spellStart"/>
      <w:r>
        <w:t>MoAD’s</w:t>
      </w:r>
      <w:proofErr w:type="spellEnd"/>
      <w:r>
        <w:t xml:space="preserve"> DIAP 2021–2024 will be carefully monitored via consultation with our Disability Working Group and engagement with our onsite and online visitors. Progress will be reviewed annually to ensure our DIAP remains effective and fit for purpose. </w:t>
      </w:r>
    </w:p>
    <w:p w14:paraId="0E410B0B" w14:textId="77777777" w:rsidR="00790FBA" w:rsidRDefault="00790FBA" w:rsidP="00790FBA">
      <w:pPr>
        <w:pStyle w:val="Bodycopy"/>
      </w:pPr>
      <w:r>
        <w:t xml:space="preserve">Our sincere thanks to everyone who has contributed to the development of this plan, and we look forward to continuing collaboration to successfully implement it over the coming years. </w:t>
      </w:r>
    </w:p>
    <w:p w14:paraId="70515A7E" w14:textId="77777777" w:rsidR="00790FBA" w:rsidRDefault="00790FBA" w:rsidP="00790FBA">
      <w:pPr>
        <w:pStyle w:val="Bodycopybold"/>
      </w:pPr>
      <w:r>
        <w:t>Daryl Karp</w:t>
      </w:r>
      <w:r>
        <w:br/>
        <w:t>Director, Museum of Australian Democracy</w:t>
      </w:r>
    </w:p>
    <w:p w14:paraId="7C098822" w14:textId="77777777" w:rsidR="00790FBA" w:rsidRDefault="00790FBA" w:rsidP="00790FBA">
      <w:pPr>
        <w:pStyle w:val="Bodycopybold"/>
      </w:pPr>
    </w:p>
    <w:p w14:paraId="14B88401" w14:textId="77777777" w:rsidR="00790FBA" w:rsidRPr="00790FBA" w:rsidRDefault="00790FBA" w:rsidP="00790FBA">
      <w:pPr>
        <w:pStyle w:val="Bodycopybold"/>
        <w:rPr>
          <w:color w:val="000000" w:themeColor="text1"/>
          <w14:textOutline w14:w="9525" w14:cap="flat" w14:cmpd="sng" w14:algn="ctr">
            <w14:noFill/>
            <w14:prstDash w14:val="solid"/>
            <w14:round/>
          </w14:textOutline>
        </w:rPr>
      </w:pPr>
      <w:proofErr w:type="spellStart"/>
      <w:r w:rsidRPr="00790FBA">
        <w:rPr>
          <w:color w:val="000000" w:themeColor="text1"/>
          <w14:textOutline w14:w="9525" w14:cap="flat" w14:cmpd="sng" w14:algn="ctr">
            <w14:noFill/>
            <w14:prstDash w14:val="solid"/>
            <w14:round/>
          </w14:textOutline>
        </w:rPr>
        <w:t>MoAD’s</w:t>
      </w:r>
      <w:proofErr w:type="spellEnd"/>
      <w:r w:rsidRPr="00790FBA">
        <w:rPr>
          <w:color w:val="000000" w:themeColor="text1"/>
          <w14:textOutline w14:w="9525" w14:cap="flat" w14:cmpd="sng" w14:algn="ctr">
            <w14:noFill/>
            <w14:prstDash w14:val="solid"/>
            <w14:round/>
          </w14:textOutline>
        </w:rPr>
        <w:t xml:space="preserve"> Director, Daryl Karp, stands in a new exhibition space being designed in 2021.</w:t>
      </w:r>
    </w:p>
    <w:p w14:paraId="05ACD363" w14:textId="77777777" w:rsidR="00790FBA" w:rsidRDefault="00790FBA" w:rsidP="00790FBA">
      <w:pPr>
        <w:pStyle w:val="Bodycopybold"/>
      </w:pPr>
    </w:p>
    <w:p w14:paraId="52363935" w14:textId="77777777" w:rsidR="00790FBA" w:rsidRPr="004316ED" w:rsidRDefault="00790FBA" w:rsidP="00790FBA">
      <w:pPr>
        <w:pStyle w:val="Bodycopybold"/>
        <w:rPr>
          <w:color w:val="000000" w:themeColor="text1"/>
        </w:rPr>
      </w:pPr>
    </w:p>
    <w:p w14:paraId="053D8198" w14:textId="77777777" w:rsidR="00790FBA" w:rsidRPr="00790FBA" w:rsidRDefault="00790FBA" w:rsidP="00790FBA">
      <w:pPr>
        <w:pStyle w:val="ContentsHead"/>
        <w:rPr>
          <w:color w:val="000000" w:themeColor="text1"/>
        </w:rPr>
      </w:pPr>
      <w:r w:rsidRPr="004316ED">
        <w:rPr>
          <w:color w:val="000000" w:themeColor="text1"/>
        </w:rPr>
        <w:t xml:space="preserve">The Museum of </w:t>
      </w:r>
      <w:r w:rsidRPr="004316ED">
        <w:rPr>
          <w:color w:val="000000" w:themeColor="text1"/>
        </w:rPr>
        <w:br/>
      </w:r>
      <w:r w:rsidRPr="00790FBA">
        <w:rPr>
          <w:color w:val="000000" w:themeColor="text1"/>
        </w:rPr>
        <w:t>Australian Democracy</w:t>
      </w:r>
    </w:p>
    <w:p w14:paraId="23A167CE" w14:textId="77777777" w:rsidR="00790FBA" w:rsidRDefault="00790FBA" w:rsidP="00790FBA">
      <w:pPr>
        <w:pStyle w:val="Bodycopy"/>
      </w:pPr>
    </w:p>
    <w:p w14:paraId="02181D89" w14:textId="77777777" w:rsidR="00790FBA" w:rsidRDefault="00790FBA" w:rsidP="00790FBA">
      <w:pPr>
        <w:pStyle w:val="Introcopy"/>
        <w:rPr>
          <w:rFonts w:ascii="Effra-Regular" w:hAnsi="Effra-Regular" w:cs="Effra-Regular"/>
          <w:spacing w:val="-2"/>
          <w:sz w:val="20"/>
          <w:szCs w:val="20"/>
        </w:rPr>
      </w:pPr>
      <w:bookmarkStart w:id="0" w:name="_GoBack"/>
      <w:r>
        <w:t>The Museum of Australian Democracy at Old Parliament House (</w:t>
      </w:r>
      <w:proofErr w:type="spellStart"/>
      <w:r>
        <w:t>MoAD</w:t>
      </w:r>
      <w:proofErr w:type="spellEnd"/>
      <w:r>
        <w:t xml:space="preserve">) provides an </w:t>
      </w:r>
      <w:bookmarkEnd w:id="0"/>
      <w:r>
        <w:t>enriched understanding and appreciation of Australia’s political legacy and the intrinsic value of our democracy.</w:t>
      </w:r>
    </w:p>
    <w:p w14:paraId="7231C01F" w14:textId="77777777" w:rsidR="00790FBA" w:rsidRDefault="00790FBA" w:rsidP="00790FBA">
      <w:pPr>
        <w:pStyle w:val="Bodycopybold"/>
      </w:pPr>
      <w:r>
        <w:t>We do this through:</w:t>
      </w:r>
    </w:p>
    <w:p w14:paraId="79A45DAC" w14:textId="77777777" w:rsidR="00790FBA" w:rsidRDefault="00790FBA" w:rsidP="00790FBA">
      <w:pPr>
        <w:pStyle w:val="Bodycopy"/>
        <w:tabs>
          <w:tab w:val="left" w:pos="380"/>
        </w:tabs>
      </w:pPr>
      <w:r>
        <w:rPr>
          <w:rFonts w:ascii="Effra-Bold" w:hAnsi="Effra-Bold" w:cs="Effra-Bold"/>
          <w:b/>
          <w:bCs/>
        </w:rPr>
        <w:t xml:space="preserve">   </w:t>
      </w:r>
      <w:r>
        <w:rPr>
          <w:rFonts w:ascii="Effra-Bold" w:hAnsi="Effra-Bold" w:cs="Effra-Bold"/>
          <w:b/>
          <w:bCs/>
        </w:rPr>
        <w:br/>
      </w:r>
      <w:proofErr w:type="gramStart"/>
      <w:r>
        <w:t>conservation</w:t>
      </w:r>
      <w:proofErr w:type="gramEnd"/>
      <w:r>
        <w:t xml:space="preserve"> of the national heritage building and collections</w:t>
      </w:r>
    </w:p>
    <w:p w14:paraId="31AA7C5B" w14:textId="77777777" w:rsidR="00790FBA" w:rsidRDefault="00790FBA" w:rsidP="00790FBA">
      <w:pPr>
        <w:pStyle w:val="Bodycopy"/>
        <w:tabs>
          <w:tab w:val="left" w:pos="380"/>
        </w:tabs>
      </w:pPr>
      <w:r>
        <w:rPr>
          <w:rFonts w:ascii="Effra-Bold" w:hAnsi="Effra-Bold" w:cs="Effra-Bold"/>
          <w:b/>
          <w:bCs/>
        </w:rPr>
        <w:t xml:space="preserve">   </w:t>
      </w:r>
      <w:r>
        <w:rPr>
          <w:rFonts w:ascii="Effra-Bold" w:hAnsi="Effra-Bold" w:cs="Effra-Bold"/>
          <w:b/>
          <w:bCs/>
        </w:rPr>
        <w:br/>
      </w:r>
      <w:proofErr w:type="gramStart"/>
      <w:r>
        <w:t>creation</w:t>
      </w:r>
      <w:proofErr w:type="gramEnd"/>
      <w:r>
        <w:t xml:space="preserve"> and delivery of exhibitions, interpreted spaces, public programs, learning experiences and research activities related to Australia’s social, parliamentary and democratic journey</w:t>
      </w:r>
    </w:p>
    <w:p w14:paraId="7471860C" w14:textId="77777777" w:rsidR="00790FBA" w:rsidRDefault="00790FBA" w:rsidP="00790FBA">
      <w:pPr>
        <w:pStyle w:val="Bodycopy"/>
        <w:tabs>
          <w:tab w:val="left" w:pos="380"/>
        </w:tabs>
      </w:pPr>
      <w:r>
        <w:rPr>
          <w:rFonts w:ascii="Effra-Bold" w:hAnsi="Effra-Bold" w:cs="Effra-Bold"/>
          <w:b/>
          <w:bCs/>
        </w:rPr>
        <w:t xml:space="preserve">   </w:t>
      </w:r>
      <w:r>
        <w:rPr>
          <w:rFonts w:ascii="Effra-Bold" w:hAnsi="Effra-Bold" w:cs="Effra-Bold"/>
          <w:b/>
          <w:bCs/>
        </w:rPr>
        <w:br/>
      </w:r>
      <w:proofErr w:type="gramStart"/>
      <w:r>
        <w:t>the</w:t>
      </w:r>
      <w:proofErr w:type="gramEnd"/>
      <w:r>
        <w:t xml:space="preserve"> provision of activities and services to promote the understanding of democracy and Australia’s unique democratic traditions and institutions.</w:t>
      </w:r>
    </w:p>
    <w:p w14:paraId="42307624" w14:textId="77777777" w:rsidR="00790FBA" w:rsidRDefault="00790FBA" w:rsidP="00790FBA">
      <w:pPr>
        <w:pStyle w:val="Introcopy"/>
        <w:tabs>
          <w:tab w:val="left" w:pos="380"/>
        </w:tabs>
      </w:pPr>
      <w:r>
        <w:t xml:space="preserve">Our Client Service Charter sets out the standards of </w:t>
      </w:r>
      <w:proofErr w:type="gramStart"/>
      <w:r>
        <w:t>service which</w:t>
      </w:r>
      <w:proofErr w:type="gramEnd"/>
      <w:r>
        <w:t xml:space="preserve"> visitors to </w:t>
      </w:r>
      <w:proofErr w:type="spellStart"/>
      <w:r>
        <w:t>MoAD</w:t>
      </w:r>
      <w:proofErr w:type="spellEnd"/>
      <w:r>
        <w:t xml:space="preserve"> can expect. </w:t>
      </w:r>
    </w:p>
    <w:p w14:paraId="58311F9D" w14:textId="77777777" w:rsidR="00790FBA" w:rsidRDefault="00790FBA" w:rsidP="00790FBA">
      <w:pPr>
        <w:pStyle w:val="Bodycopybold"/>
      </w:pPr>
      <w:r>
        <w:t>We aim to provide:</w:t>
      </w:r>
    </w:p>
    <w:p w14:paraId="6F96B062" w14:textId="77777777" w:rsidR="00790FBA" w:rsidRDefault="00790FBA" w:rsidP="00790FBA">
      <w:pPr>
        <w:pStyle w:val="Bodycopy"/>
        <w:tabs>
          <w:tab w:val="left" w:pos="380"/>
        </w:tabs>
      </w:pPr>
      <w:r>
        <w:rPr>
          <w:rFonts w:ascii="Effra-Bold" w:hAnsi="Effra-Bold" w:cs="Effra-Bold"/>
          <w:b/>
          <w:bCs/>
        </w:rPr>
        <w:t xml:space="preserve">   </w:t>
      </w:r>
      <w:r>
        <w:rPr>
          <w:rFonts w:ascii="Effra-Bold" w:hAnsi="Effra-Bold" w:cs="Effra-Bold"/>
          <w:b/>
          <w:bCs/>
        </w:rPr>
        <w:br/>
      </w:r>
      <w:proofErr w:type="gramStart"/>
      <w:r>
        <w:t>a</w:t>
      </w:r>
      <w:proofErr w:type="gramEnd"/>
      <w:r>
        <w:t xml:space="preserve"> welcoming and vibrant meeting place which considers the diverse backgrounds, needs and expectations of all our clients and stakeholders</w:t>
      </w:r>
    </w:p>
    <w:p w14:paraId="02F9A474" w14:textId="77777777" w:rsidR="00790FBA" w:rsidRDefault="00790FBA" w:rsidP="00790FBA">
      <w:pPr>
        <w:pStyle w:val="Bodycopy"/>
        <w:tabs>
          <w:tab w:val="left" w:pos="380"/>
        </w:tabs>
      </w:pPr>
      <w:r>
        <w:rPr>
          <w:rFonts w:ascii="Effra-Bold" w:hAnsi="Effra-Bold" w:cs="Effra-Bold"/>
          <w:b/>
          <w:bCs/>
        </w:rPr>
        <w:t xml:space="preserve">   </w:t>
      </w:r>
      <w:r>
        <w:rPr>
          <w:rFonts w:ascii="Effra-Bold" w:hAnsi="Effra-Bold" w:cs="Effra-Bold"/>
          <w:b/>
          <w:bCs/>
        </w:rPr>
        <w:br/>
      </w:r>
      <w:proofErr w:type="gramStart"/>
      <w:r>
        <w:t>an</w:t>
      </w:r>
      <w:proofErr w:type="gramEnd"/>
      <w:r>
        <w:t xml:space="preserve"> experience relevant to you by explaining our programs, services and  facilities </w:t>
      </w:r>
    </w:p>
    <w:p w14:paraId="3E26AB91" w14:textId="77777777" w:rsidR="00790FBA" w:rsidRDefault="00790FBA" w:rsidP="00790FBA">
      <w:pPr>
        <w:pStyle w:val="Bodycopy"/>
        <w:tabs>
          <w:tab w:val="left" w:pos="380"/>
        </w:tabs>
      </w:pPr>
      <w:r>
        <w:rPr>
          <w:rFonts w:ascii="Effra-Bold" w:hAnsi="Effra-Bold" w:cs="Effra-Bold"/>
          <w:b/>
          <w:bCs/>
        </w:rPr>
        <w:t xml:space="preserve">   </w:t>
      </w:r>
      <w:r>
        <w:rPr>
          <w:rFonts w:ascii="Effra-Bold" w:hAnsi="Effra-Bold" w:cs="Effra-Bold"/>
          <w:b/>
          <w:bCs/>
        </w:rPr>
        <w:br/>
      </w:r>
      <w:proofErr w:type="gramStart"/>
      <w:r>
        <w:t>learning</w:t>
      </w:r>
      <w:proofErr w:type="gramEnd"/>
      <w:r>
        <w:t xml:space="preserve"> opportunities through our exhibitions, collections and programs and</w:t>
      </w:r>
    </w:p>
    <w:p w14:paraId="6C90A0B5" w14:textId="77777777" w:rsidR="00790FBA" w:rsidRDefault="00790FBA" w:rsidP="00790FBA">
      <w:pPr>
        <w:pStyle w:val="Bodycopy"/>
        <w:tabs>
          <w:tab w:val="left" w:pos="380"/>
        </w:tabs>
      </w:pPr>
      <w:r>
        <w:rPr>
          <w:rFonts w:ascii="Effra-Bold" w:hAnsi="Effra-Bold" w:cs="Effra-Bold"/>
          <w:b/>
          <w:bCs/>
        </w:rPr>
        <w:t xml:space="preserve">   </w:t>
      </w:r>
      <w:r>
        <w:rPr>
          <w:rFonts w:ascii="Effra-Bold" w:hAnsi="Effra-Bold" w:cs="Effra-Bold"/>
          <w:b/>
          <w:bCs/>
        </w:rPr>
        <w:br/>
      </w:r>
      <w:proofErr w:type="gramStart"/>
      <w:r>
        <w:t>adherence</w:t>
      </w:r>
      <w:proofErr w:type="gramEnd"/>
      <w:r>
        <w:t xml:space="preserve"> to heritage management best practice.</w:t>
      </w:r>
    </w:p>
    <w:p w14:paraId="03723818" w14:textId="77777777" w:rsidR="00790FBA" w:rsidRDefault="00790FBA" w:rsidP="00790FBA">
      <w:pPr>
        <w:pStyle w:val="Bodycopy"/>
        <w:tabs>
          <w:tab w:val="left" w:pos="380"/>
        </w:tabs>
      </w:pPr>
    </w:p>
    <w:p w14:paraId="4FDE9967" w14:textId="77777777" w:rsidR="00790FBA" w:rsidRDefault="00790FBA" w:rsidP="00790FBA">
      <w:pPr>
        <w:pStyle w:val="Bodycopy"/>
      </w:pPr>
      <w:r>
        <w:br/>
      </w:r>
    </w:p>
    <w:p w14:paraId="29AFF676" w14:textId="77777777" w:rsidR="00790FBA" w:rsidRDefault="00790FBA" w:rsidP="00790FBA">
      <w:pPr>
        <w:pStyle w:val="Bodycopyboldorange"/>
      </w:pPr>
      <w:r>
        <w:t xml:space="preserve">For more information </w:t>
      </w:r>
      <w:r>
        <w:br/>
        <w:t xml:space="preserve">about </w:t>
      </w:r>
      <w:proofErr w:type="spellStart"/>
      <w:r>
        <w:t>MoAD</w:t>
      </w:r>
      <w:proofErr w:type="spellEnd"/>
      <w:r>
        <w:t xml:space="preserve"> please visit </w:t>
      </w:r>
      <w:r>
        <w:br/>
        <w:t>https://www.moadoph.gov.au/about/</w:t>
      </w:r>
    </w:p>
    <w:p w14:paraId="5E8ED1E0" w14:textId="77777777" w:rsidR="00790FBA" w:rsidRDefault="00790FBA" w:rsidP="00790FBA">
      <w:pPr>
        <w:pStyle w:val="SectionHeadorange"/>
        <w:rPr>
          <w:rFonts w:ascii="MinionPro-Regular" w:hAnsi="MinionPro-Regular" w:cs="MinionPro-Regular"/>
          <w:b w:val="0"/>
          <w:bCs w:val="0"/>
          <w:sz w:val="24"/>
          <w:szCs w:val="24"/>
        </w:rPr>
      </w:pPr>
      <w:r>
        <w:t>Disability in Australia</w:t>
      </w:r>
    </w:p>
    <w:p w14:paraId="28166361" w14:textId="77777777" w:rsidR="00790FBA" w:rsidRDefault="00790FBA" w:rsidP="00790FBA">
      <w:pPr>
        <w:pStyle w:val="Bodycopybold"/>
      </w:pPr>
      <w:r>
        <w:t>In 2007, Australia signed the United Nations Convention on the Rights of Persons with Disabilities in a global effort to promote the equal and active participation of all people with disability. The Convention places the responsibility on society to ensure that all people are provided with opportunities to reach their full potential, regardless of their situation or disability.</w:t>
      </w:r>
    </w:p>
    <w:p w14:paraId="7DEF5461" w14:textId="77777777" w:rsidR="00790FBA" w:rsidRDefault="00790FBA" w:rsidP="00790FBA">
      <w:pPr>
        <w:pStyle w:val="Bodycopy"/>
      </w:pPr>
      <w:r>
        <w:t xml:space="preserve">One in every five Australians identifies as living with disability (Australian Bureau of Statistics 4430.0 – Disability, Ageing and </w:t>
      </w:r>
      <w:proofErr w:type="spellStart"/>
      <w:r>
        <w:t>Carers</w:t>
      </w:r>
      <w:proofErr w:type="spellEnd"/>
      <w:r>
        <w:t>, Australia: summary of Findings, 20185). The Commonwealth Disability Discrimination Act (DDA) 1992 provides protection for everyone in Australia against discrimination based on disability with regards to the provision of goods and services and access to premises. Disability discrimination happens when people with disability are treated less fairly than those without disability</w:t>
      </w:r>
      <w:r>
        <w:rPr>
          <w:rFonts w:ascii="Effra-Bold" w:hAnsi="Effra-Bold" w:cs="Effra-Bold"/>
          <w:b/>
          <w:bCs/>
        </w:rPr>
        <w:t xml:space="preserve"> </w:t>
      </w:r>
      <w:r>
        <w:rPr>
          <w:rStyle w:val="boldincopy"/>
        </w:rPr>
        <w:t>(Attachment 1)</w:t>
      </w:r>
      <w:r>
        <w:t>.</w:t>
      </w:r>
    </w:p>
    <w:p w14:paraId="61850CC4" w14:textId="77777777" w:rsidR="00790FBA" w:rsidRDefault="00790FBA" w:rsidP="00790FBA">
      <w:pPr>
        <w:pStyle w:val="Bodycopy"/>
      </w:pPr>
      <w:r>
        <w:t xml:space="preserve">Disability discrimination also occurs when people are treated less fairly because </w:t>
      </w:r>
      <w:proofErr w:type="gramStart"/>
      <w:r>
        <w:t>they</w:t>
      </w:r>
      <w:proofErr w:type="gramEnd"/>
      <w:r>
        <w:t xml:space="preserve"> are </w:t>
      </w:r>
      <w:proofErr w:type="gramStart"/>
      <w:r>
        <w:t>a relative</w:t>
      </w:r>
      <w:proofErr w:type="gramEnd"/>
      <w:r>
        <w:t xml:space="preserve">, friend, </w:t>
      </w:r>
      <w:proofErr w:type="spellStart"/>
      <w:r>
        <w:t>carer</w:t>
      </w:r>
      <w:proofErr w:type="spellEnd"/>
      <w:r>
        <w:t xml:space="preserve">, co-worker, or associate of a person with disability. The DDA provides for </w:t>
      </w:r>
      <w:proofErr w:type="spellStart"/>
      <w:r>
        <w:t>organisations</w:t>
      </w:r>
      <w:proofErr w:type="spellEnd"/>
      <w:r>
        <w:t xml:space="preserve"> to prepare a Disability Inclusion Action Plan (s.61) and lodge it with the Australian Human Rights Commission as a public statement of their commitment to substantive equality for people with disability</w:t>
      </w:r>
      <w:r>
        <w:rPr>
          <w:rFonts w:ascii="Effra-Bold" w:hAnsi="Effra-Bold" w:cs="Effra-Bold"/>
          <w:b/>
          <w:bCs/>
        </w:rPr>
        <w:t xml:space="preserve"> </w:t>
      </w:r>
      <w:r>
        <w:rPr>
          <w:rStyle w:val="boldincopy"/>
        </w:rPr>
        <w:t>(Attachment 2)</w:t>
      </w:r>
      <w:r>
        <w:t>.</w:t>
      </w:r>
    </w:p>
    <w:p w14:paraId="48479B09" w14:textId="77777777" w:rsidR="00790FBA" w:rsidRDefault="00790FBA" w:rsidP="00790FBA">
      <w:pPr>
        <w:pStyle w:val="Bodycopybold"/>
      </w:pPr>
    </w:p>
    <w:p w14:paraId="7E138E52" w14:textId="77777777" w:rsidR="00790FBA" w:rsidRDefault="00790FBA" w:rsidP="00790FBA">
      <w:pPr>
        <w:pStyle w:val="Bodycopy"/>
      </w:pPr>
    </w:p>
    <w:p w14:paraId="4F47C8C3" w14:textId="77777777" w:rsidR="00790FBA" w:rsidRDefault="00790FBA" w:rsidP="00790FBA">
      <w:pPr>
        <w:pStyle w:val="Bodycopy"/>
      </w:pPr>
    </w:p>
    <w:p w14:paraId="0FEDCD1D" w14:textId="77777777" w:rsidR="00790FBA" w:rsidRDefault="00790FBA" w:rsidP="00790FBA">
      <w:pPr>
        <w:pStyle w:val="SectionHeadorange"/>
      </w:pPr>
      <w:proofErr w:type="spellStart"/>
      <w:r>
        <w:t>MoAD</w:t>
      </w:r>
      <w:proofErr w:type="spellEnd"/>
      <w:r>
        <w:t xml:space="preserve"> Disability Inclusion Initiatives</w:t>
      </w:r>
    </w:p>
    <w:p w14:paraId="30E29712" w14:textId="77777777" w:rsidR="00790FBA" w:rsidRDefault="00790FBA" w:rsidP="00790FBA">
      <w:pPr>
        <w:pStyle w:val="Bodycopybold"/>
      </w:pPr>
      <w:r>
        <w:t xml:space="preserve">Our last Disability Inclusion Action Plan contributed to: </w:t>
      </w:r>
    </w:p>
    <w:p w14:paraId="7FCA5697"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establishing</w:t>
      </w:r>
      <w:proofErr w:type="gramEnd"/>
      <w:r>
        <w:t xml:space="preserve"> six accessible car spaces at the front of the building</w:t>
      </w:r>
    </w:p>
    <w:p w14:paraId="1068E2E2"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installing</w:t>
      </w:r>
      <w:proofErr w:type="gramEnd"/>
      <w:r>
        <w:t xml:space="preserve"> a fully accessible lift in the main building </w:t>
      </w:r>
    </w:p>
    <w:p w14:paraId="22D4ADAD"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installing</w:t>
      </w:r>
      <w:proofErr w:type="gramEnd"/>
      <w:r>
        <w:t xml:space="preserve"> tactile ground surface indicators on stairs and Braille and Tactile signage to toilets</w:t>
      </w:r>
    </w:p>
    <w:p w14:paraId="54179AD1"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making</w:t>
      </w:r>
      <w:proofErr w:type="gramEnd"/>
      <w:r>
        <w:t xml:space="preserve"> four wheelchairs available for visitor use on arrival </w:t>
      </w:r>
    </w:p>
    <w:p w14:paraId="289B1D04"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installing</w:t>
      </w:r>
      <w:proofErr w:type="gramEnd"/>
      <w:r>
        <w:t xml:space="preserve"> hearing loops in King’s Hall, the House of Representatives Chamber, the Schools Orientation space and Members Dining Rooms</w:t>
      </w:r>
    </w:p>
    <w:p w14:paraId="61B4FB2B" w14:textId="77777777" w:rsidR="00790FBA" w:rsidRDefault="00790FBA" w:rsidP="00790FBA">
      <w:pPr>
        <w:pStyle w:val="Bodycopy"/>
      </w:pPr>
      <w:r>
        <w:br/>
      </w:r>
    </w:p>
    <w:p w14:paraId="77147CDB"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commencing</w:t>
      </w:r>
      <w:proofErr w:type="gramEnd"/>
      <w:r>
        <w:t xml:space="preserve"> captioning, sub-titling and transcripts for audio visual programs</w:t>
      </w:r>
    </w:p>
    <w:p w14:paraId="6806CE66"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commencing</w:t>
      </w:r>
      <w:proofErr w:type="gramEnd"/>
      <w:r>
        <w:t xml:space="preserve"> awareness training for staff</w:t>
      </w:r>
    </w:p>
    <w:p w14:paraId="68290E2C"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commencing</w:t>
      </w:r>
      <w:proofErr w:type="gramEnd"/>
      <w:r>
        <w:t xml:space="preserve"> tours for targeted audience groups</w:t>
      </w:r>
    </w:p>
    <w:p w14:paraId="0A119623"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increasing</w:t>
      </w:r>
      <w:proofErr w:type="gramEnd"/>
      <w:r>
        <w:t xml:space="preserve"> access to, and involvement in, the museum’s programs and activities to ensure diversity of ideas and voices, participation styles and locations and  </w:t>
      </w:r>
    </w:p>
    <w:p w14:paraId="5FB9829F"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offering</w:t>
      </w:r>
      <w:proofErr w:type="gramEnd"/>
      <w:r>
        <w:t xml:space="preserve"> clear pathways for feedback from all visitors.</w:t>
      </w:r>
    </w:p>
    <w:p w14:paraId="6AD4F9A8" w14:textId="77777777" w:rsidR="00790FBA" w:rsidRDefault="00790FBA" w:rsidP="00790FBA">
      <w:pPr>
        <w:pStyle w:val="Bodycopyboldorange"/>
      </w:pPr>
      <w:proofErr w:type="spellStart"/>
      <w:r>
        <w:t>MoAD</w:t>
      </w:r>
      <w:proofErr w:type="spellEnd"/>
      <w:r>
        <w:t xml:space="preserve"> is committed to continuing to work with diverse audience </w:t>
      </w:r>
      <w:proofErr w:type="gramStart"/>
      <w:r>
        <w:t>groups,</w:t>
      </w:r>
      <w:proofErr w:type="gramEnd"/>
      <w:r>
        <w:t xml:space="preserve"> particularly those who may experience disadvantage, to ensure that specific access and learning needs are identified and met.</w:t>
      </w:r>
    </w:p>
    <w:p w14:paraId="077A9174" w14:textId="77777777" w:rsidR="00790FBA" w:rsidRDefault="00790FBA" w:rsidP="00790FBA">
      <w:pPr>
        <w:pStyle w:val="Bodycopybold"/>
        <w:rPr>
          <w:color w:val="000000" w:themeColor="text1"/>
          <w14:textOutline w14:w="9525" w14:cap="flat" w14:cmpd="sng" w14:algn="ctr">
            <w14:noFill/>
            <w14:prstDash w14:val="solid"/>
            <w14:round/>
          </w14:textOutline>
        </w:rPr>
      </w:pPr>
    </w:p>
    <w:p w14:paraId="042AC684" w14:textId="77777777" w:rsidR="00790FBA" w:rsidRDefault="00790FBA" w:rsidP="00790FBA">
      <w:pPr>
        <w:pStyle w:val="Bodycopybold"/>
        <w:rPr>
          <w:color w:val="000000" w:themeColor="text1"/>
          <w14:textOutline w14:w="9525" w14:cap="flat" w14:cmpd="sng" w14:algn="ctr">
            <w14:noFill/>
            <w14:prstDash w14:val="solid"/>
            <w14:round/>
          </w14:textOutline>
        </w:rPr>
      </w:pPr>
    </w:p>
    <w:p w14:paraId="780E7258" w14:textId="77777777" w:rsidR="00790FBA" w:rsidRDefault="00790FBA" w:rsidP="00790FBA">
      <w:pPr>
        <w:pStyle w:val="Bodycopybold"/>
        <w:rPr>
          <w:color w:val="000000" w:themeColor="text1"/>
          <w14:textOutline w14:w="9525" w14:cap="flat" w14:cmpd="sng" w14:algn="ctr">
            <w14:noFill/>
            <w14:prstDash w14:val="solid"/>
            <w14:round/>
          </w14:textOutline>
        </w:rPr>
      </w:pPr>
      <w:r w:rsidRPr="00790FBA">
        <w:rPr>
          <w:color w:val="000000" w:themeColor="text1"/>
          <w14:textOutline w14:w="9525" w14:cap="flat" w14:cmpd="sng" w14:algn="ctr">
            <w14:noFill/>
            <w14:prstDash w14:val="solid"/>
            <w14:round/>
          </w14:textOutline>
        </w:rPr>
        <w:t xml:space="preserve">When hanging the political cartooning exhibition, </w:t>
      </w:r>
      <w:r w:rsidRPr="00790FBA">
        <w:rPr>
          <w:rFonts w:ascii="Effra-BoldItalic" w:hAnsi="Effra-BoldItalic" w:cs="Effra-BoldItalic"/>
          <w:i/>
          <w:iCs/>
          <w:color w:val="000000" w:themeColor="text1"/>
          <w14:textOutline w14:w="9525" w14:cap="flat" w14:cmpd="sng" w14:algn="ctr">
            <w14:noFill/>
            <w14:prstDash w14:val="solid"/>
            <w14:round/>
          </w14:textOutline>
        </w:rPr>
        <w:t>Behind the Lines 2021</w:t>
      </w:r>
      <w:r w:rsidRPr="00790FBA">
        <w:rPr>
          <w:color w:val="000000" w:themeColor="text1"/>
          <w14:textOutline w14:w="9525" w14:cap="flat" w14:cmpd="sng" w14:algn="ctr">
            <w14:noFill/>
            <w14:prstDash w14:val="solid"/>
            <w14:round/>
          </w14:textOutline>
        </w:rPr>
        <w:t xml:space="preserve">, </w:t>
      </w:r>
      <w:proofErr w:type="spellStart"/>
      <w:r w:rsidRPr="00790FBA">
        <w:rPr>
          <w:color w:val="000000" w:themeColor="text1"/>
          <w14:textOutline w14:w="9525" w14:cap="flat" w14:cmpd="sng" w14:algn="ctr">
            <w14:noFill/>
            <w14:prstDash w14:val="solid"/>
            <w14:round/>
          </w14:textOutline>
        </w:rPr>
        <w:t>MoAD</w:t>
      </w:r>
      <w:proofErr w:type="spellEnd"/>
      <w:r w:rsidRPr="00790FBA">
        <w:rPr>
          <w:color w:val="000000" w:themeColor="text1"/>
          <w14:textOutline w14:w="9525" w14:cap="flat" w14:cmpd="sng" w14:algn="ctr">
            <w14:noFill/>
            <w14:prstDash w14:val="solid"/>
            <w14:round/>
          </w14:textOutline>
        </w:rPr>
        <w:t xml:space="preserve"> lowered the height of the frames to improve accessibility, and this will continue for future iterations of this annual exhibition.</w:t>
      </w:r>
    </w:p>
    <w:p w14:paraId="5D45833E" w14:textId="77777777" w:rsidR="00790FBA" w:rsidRDefault="00790FBA" w:rsidP="00790FBA">
      <w:pPr>
        <w:pStyle w:val="Bodycopybold"/>
        <w:rPr>
          <w:color w:val="000000" w:themeColor="text1"/>
          <w14:textOutline w14:w="9525" w14:cap="flat" w14:cmpd="sng" w14:algn="ctr">
            <w14:noFill/>
            <w14:prstDash w14:val="solid"/>
            <w14:round/>
          </w14:textOutline>
        </w:rPr>
      </w:pPr>
    </w:p>
    <w:p w14:paraId="4EC8C34E" w14:textId="77777777" w:rsidR="00790FBA" w:rsidRDefault="00790FBA" w:rsidP="00790FBA">
      <w:pPr>
        <w:pStyle w:val="Introcopy"/>
      </w:pPr>
      <w:r>
        <w:t xml:space="preserve">The new Disability Inclusion Action Plan 2021–2024 is our commitment to putting in place actions to further improve the visitor, staff and volunteer experience at </w:t>
      </w:r>
      <w:proofErr w:type="spellStart"/>
      <w:r>
        <w:t>MoAD</w:t>
      </w:r>
      <w:proofErr w:type="spellEnd"/>
      <w:r>
        <w:t xml:space="preserve"> and to help meet our obligations under the Disability Discrimination Act. It represents a positive statement about enhancing equality of opportunity for all visitors to the museum.</w:t>
      </w:r>
    </w:p>
    <w:p w14:paraId="06F962C1" w14:textId="77777777" w:rsidR="00790FBA" w:rsidRDefault="00790FBA" w:rsidP="00790FBA">
      <w:pPr>
        <w:pStyle w:val="Bodycopybold"/>
      </w:pPr>
      <w:r>
        <w:t>This Disability Inclusion Action Plan 2021-2024 was developed over a six month period, in collaboration with Accessible Arts, and is underpinned by the following research and development activities:</w:t>
      </w:r>
    </w:p>
    <w:p w14:paraId="284E2A4E"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a</w:t>
      </w:r>
      <w:proofErr w:type="gramEnd"/>
      <w:r>
        <w:t xml:space="preserve"> ‘walk and talk’ audit of the museum by Accessible Arts advisors with lived experience of disability</w:t>
      </w:r>
    </w:p>
    <w:p w14:paraId="59B9C1E9"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stakeholder</w:t>
      </w:r>
      <w:proofErr w:type="gramEnd"/>
      <w:r>
        <w:t xml:space="preserve"> surveys of visitors and staff to highlight areas for improvement in relation to access and inclusion, as well as areas where </w:t>
      </w:r>
      <w:proofErr w:type="spellStart"/>
      <w:r>
        <w:t>MoAD</w:t>
      </w:r>
      <w:proofErr w:type="spellEnd"/>
      <w:r>
        <w:t xml:space="preserve"> is performing well</w:t>
      </w:r>
    </w:p>
    <w:p w14:paraId="4650DDBD"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a</w:t>
      </w:r>
      <w:proofErr w:type="gramEnd"/>
      <w:r>
        <w:t xml:space="preserve"> series of interviews with managers across all </w:t>
      </w:r>
      <w:proofErr w:type="spellStart"/>
      <w:r>
        <w:t>MoAD</w:t>
      </w:r>
      <w:proofErr w:type="spellEnd"/>
      <w:r>
        <w:t xml:space="preserve"> teams to identify priority actions for inclusion in the new plan </w:t>
      </w:r>
    </w:p>
    <w:p w14:paraId="27576A30"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a</w:t>
      </w:r>
      <w:proofErr w:type="gramEnd"/>
      <w:r>
        <w:t xml:space="preserve"> review of a sample of 10 </w:t>
      </w:r>
      <w:proofErr w:type="spellStart"/>
      <w:r>
        <w:t>MoAD</w:t>
      </w:r>
      <w:proofErr w:type="spellEnd"/>
      <w:r>
        <w:t xml:space="preserve"> corporate documents for accessibility</w:t>
      </w:r>
    </w:p>
    <w:p w14:paraId="5F9174B3"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an</w:t>
      </w:r>
      <w:proofErr w:type="gramEnd"/>
      <w:r>
        <w:t xml:space="preserve"> open invitation external focus group with community members with disability to identify priority actions for </w:t>
      </w:r>
      <w:proofErr w:type="spellStart"/>
      <w:r>
        <w:t>MoAD</w:t>
      </w:r>
      <w:proofErr w:type="spellEnd"/>
      <w:r>
        <w:t xml:space="preserve"> </w:t>
      </w:r>
    </w:p>
    <w:p w14:paraId="6A36D8E2"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proofErr w:type="gramStart"/>
      <w:r>
        <w:t>an</w:t>
      </w:r>
      <w:proofErr w:type="gramEnd"/>
      <w:r>
        <w:t xml:space="preserve"> internal focus group open to all </w:t>
      </w:r>
      <w:proofErr w:type="spellStart"/>
      <w:r>
        <w:t>MoAD</w:t>
      </w:r>
      <w:proofErr w:type="spellEnd"/>
      <w:r>
        <w:t xml:space="preserve"> staff to provide further insights into the priorities for the new plan</w:t>
      </w:r>
    </w:p>
    <w:p w14:paraId="552B387B" w14:textId="77777777" w:rsidR="00790FBA" w:rsidRDefault="00790FBA" w:rsidP="00790FBA">
      <w:pPr>
        <w:pStyle w:val="Bodycopy"/>
      </w:pPr>
      <w:r>
        <w:rPr>
          <w:rFonts w:ascii="Effra-Bold" w:hAnsi="Effra-Bold" w:cs="Effra-Bold"/>
          <w:b/>
          <w:bCs/>
        </w:rPr>
        <w:t xml:space="preserve">   </w:t>
      </w:r>
      <w:r>
        <w:rPr>
          <w:rFonts w:ascii="Effra-Bold" w:hAnsi="Effra-Bold" w:cs="Effra-Bold"/>
          <w:b/>
          <w:bCs/>
        </w:rPr>
        <w:br/>
      </w:r>
      <w:r>
        <w:rPr>
          <w:rFonts w:ascii="NeuzeitGro-Bol" w:hAnsi="NeuzeitGro-Bol" w:cs="NeuzeitGro-Bol"/>
          <w:b/>
          <w:bCs/>
          <w:spacing w:val="0"/>
          <w:sz w:val="28"/>
          <w:szCs w:val="28"/>
        </w:rPr>
        <w:br/>
      </w:r>
      <w:proofErr w:type="gramStart"/>
      <w:r>
        <w:t>discussions</w:t>
      </w:r>
      <w:proofErr w:type="gramEnd"/>
      <w:r>
        <w:t xml:space="preserve"> on the research and consultation findings and pathways forward with </w:t>
      </w:r>
      <w:proofErr w:type="spellStart"/>
      <w:r>
        <w:t>MoAD</w:t>
      </w:r>
      <w:proofErr w:type="spellEnd"/>
      <w:r>
        <w:t xml:space="preserve"> senior managers.</w:t>
      </w:r>
    </w:p>
    <w:p w14:paraId="7622B37A" w14:textId="77777777" w:rsidR="00790FBA" w:rsidRDefault="00790FBA" w:rsidP="00790FBA">
      <w:pPr>
        <w:pStyle w:val="Bodycopy"/>
      </w:pPr>
    </w:p>
    <w:p w14:paraId="2C4C45A2" w14:textId="77777777" w:rsidR="00790FBA" w:rsidRPr="00790FBA" w:rsidRDefault="00790FBA" w:rsidP="00790FBA">
      <w:pPr>
        <w:pStyle w:val="Bodycopywhite"/>
        <w:rPr>
          <w:rStyle w:val="boldincopy"/>
          <w:color w:val="000000" w:themeColor="text1"/>
        </w:rPr>
      </w:pPr>
      <w:r w:rsidRPr="00790FBA">
        <w:rPr>
          <w:rStyle w:val="boldincopy"/>
          <w:color w:val="000000" w:themeColor="text1"/>
        </w:rPr>
        <w:t xml:space="preserve">The Disability Inclusion Action Plan is a living </w:t>
      </w:r>
      <w:proofErr w:type="gramStart"/>
      <w:r w:rsidRPr="00790FBA">
        <w:rPr>
          <w:rStyle w:val="boldincopy"/>
          <w:color w:val="000000" w:themeColor="text1"/>
        </w:rPr>
        <w:t>document which</w:t>
      </w:r>
      <w:proofErr w:type="gramEnd"/>
      <w:r w:rsidRPr="00790FBA">
        <w:rPr>
          <w:rStyle w:val="boldincopy"/>
          <w:color w:val="000000" w:themeColor="text1"/>
        </w:rPr>
        <w:t xml:space="preserve"> can be used to capture and respond to ongoing contributions and feedback from our visitors and staff about ways to improve experiences and services at </w:t>
      </w:r>
      <w:proofErr w:type="spellStart"/>
      <w:r w:rsidRPr="00790FBA">
        <w:rPr>
          <w:rStyle w:val="boldincopy"/>
          <w:color w:val="000000" w:themeColor="text1"/>
        </w:rPr>
        <w:t>MoAD</w:t>
      </w:r>
      <w:proofErr w:type="spellEnd"/>
      <w:r w:rsidRPr="00790FBA">
        <w:rPr>
          <w:rStyle w:val="boldincopy"/>
          <w:color w:val="000000" w:themeColor="text1"/>
        </w:rPr>
        <w:t>.</w:t>
      </w:r>
    </w:p>
    <w:p w14:paraId="05182A80" w14:textId="77777777" w:rsidR="00790FBA" w:rsidRPr="00790FBA" w:rsidRDefault="00790FBA" w:rsidP="00790FBA">
      <w:pPr>
        <w:pStyle w:val="Bodycopybold"/>
        <w:rPr>
          <w:color w:val="000000" w:themeColor="text1"/>
          <w14:textOutline w14:w="9525" w14:cap="flat" w14:cmpd="sng" w14:algn="ctr">
            <w14:noFill/>
            <w14:prstDash w14:val="solid"/>
            <w14:round/>
          </w14:textOutline>
        </w:rPr>
      </w:pPr>
    </w:p>
    <w:p w14:paraId="0B233164" w14:textId="77777777" w:rsidR="00790FBA" w:rsidRDefault="00790FBA" w:rsidP="00790FBA">
      <w:pPr>
        <w:pStyle w:val="SectionHeadorange"/>
      </w:pPr>
      <w:r>
        <w:t xml:space="preserve">Scope of the Disability Inclusion Action Plan </w:t>
      </w:r>
    </w:p>
    <w:p w14:paraId="602A8857" w14:textId="77777777" w:rsidR="00790FBA" w:rsidRDefault="00790FBA" w:rsidP="00790FBA">
      <w:pPr>
        <w:pStyle w:val="Introcopy"/>
      </w:pPr>
      <w:r>
        <w:t>The Disability Inclusion Action Plan 2021–2024 uses the definition of disability provided by the Disability Discrimination Act</w:t>
      </w:r>
      <w:r>
        <w:rPr>
          <w:rStyle w:val="boldincopy"/>
        </w:rPr>
        <w:t xml:space="preserve"> (Attachment 1)</w:t>
      </w:r>
      <w:r>
        <w:t xml:space="preserve">. </w:t>
      </w:r>
    </w:p>
    <w:p w14:paraId="5ABD6897" w14:textId="77777777" w:rsidR="00790FBA" w:rsidRDefault="00790FBA" w:rsidP="00790FBA">
      <w:pPr>
        <w:pStyle w:val="Bodycopybold"/>
      </w:pPr>
      <w:r>
        <w:t>The research and consultation phase identified that action to improve inclusion and access is needed in the following areas:</w:t>
      </w:r>
    </w:p>
    <w:p w14:paraId="2F6253C8" w14:textId="77777777" w:rsidR="00790FBA" w:rsidRDefault="00790FBA" w:rsidP="00790FBA">
      <w:pPr>
        <w:pStyle w:val="Bodycopy"/>
      </w:pPr>
      <w:r>
        <w:t xml:space="preserve">   </w:t>
      </w:r>
      <w:r>
        <w:br/>
      </w:r>
      <w:proofErr w:type="gramStart"/>
      <w:r>
        <w:t>access</w:t>
      </w:r>
      <w:proofErr w:type="gramEnd"/>
      <w:r>
        <w:t xml:space="preserve"> to the building and </w:t>
      </w:r>
      <w:proofErr w:type="spellStart"/>
      <w:r>
        <w:t>wayfinding</w:t>
      </w:r>
      <w:proofErr w:type="spellEnd"/>
    </w:p>
    <w:p w14:paraId="6A34DAD9" w14:textId="77777777" w:rsidR="00790FBA" w:rsidRDefault="00790FBA" w:rsidP="00790FBA">
      <w:pPr>
        <w:pStyle w:val="Bodycopy"/>
      </w:pPr>
      <w:r>
        <w:t xml:space="preserve">   </w:t>
      </w:r>
      <w:r>
        <w:br/>
      </w:r>
      <w:proofErr w:type="gramStart"/>
      <w:r>
        <w:t>experiences</w:t>
      </w:r>
      <w:proofErr w:type="gramEnd"/>
      <w:r>
        <w:t>, including design and targeted promotion</w:t>
      </w:r>
    </w:p>
    <w:p w14:paraId="08BCA3B5" w14:textId="77777777" w:rsidR="00790FBA" w:rsidRDefault="00790FBA" w:rsidP="00790FBA">
      <w:pPr>
        <w:pStyle w:val="Bodycopy"/>
      </w:pPr>
      <w:r>
        <w:t xml:space="preserve">   </w:t>
      </w:r>
      <w:r>
        <w:br/>
      </w:r>
      <w:proofErr w:type="gramStart"/>
      <w:r>
        <w:t>website</w:t>
      </w:r>
      <w:proofErr w:type="gramEnd"/>
      <w:r>
        <w:t xml:space="preserve"> and publications</w:t>
      </w:r>
    </w:p>
    <w:p w14:paraId="47E1074F" w14:textId="77777777" w:rsidR="00790FBA" w:rsidRDefault="00790FBA" w:rsidP="00790FBA">
      <w:pPr>
        <w:pStyle w:val="Bodycopy"/>
      </w:pPr>
      <w:r>
        <w:t xml:space="preserve">   </w:t>
      </w:r>
      <w:r>
        <w:br/>
      </w:r>
      <w:proofErr w:type="gramStart"/>
      <w:r>
        <w:t>use</w:t>
      </w:r>
      <w:proofErr w:type="gramEnd"/>
      <w:r>
        <w:t xml:space="preserve"> of support technologies and materials</w:t>
      </w:r>
    </w:p>
    <w:p w14:paraId="1EE23027" w14:textId="77777777" w:rsidR="00790FBA" w:rsidRDefault="00790FBA" w:rsidP="00790FBA">
      <w:pPr>
        <w:pStyle w:val="Bodycopy"/>
      </w:pPr>
      <w:r>
        <w:t xml:space="preserve">   </w:t>
      </w:r>
      <w:r>
        <w:br/>
      </w:r>
      <w:proofErr w:type="gramStart"/>
      <w:r>
        <w:t>staff</w:t>
      </w:r>
      <w:proofErr w:type="gramEnd"/>
      <w:r>
        <w:t xml:space="preserve"> and volunteer training</w:t>
      </w:r>
    </w:p>
    <w:p w14:paraId="665E0276" w14:textId="77777777" w:rsidR="00790FBA" w:rsidRDefault="00790FBA" w:rsidP="00790FBA">
      <w:pPr>
        <w:pStyle w:val="Bodycopy"/>
      </w:pPr>
      <w:r>
        <w:t xml:space="preserve">   </w:t>
      </w:r>
      <w:r>
        <w:br/>
      </w:r>
      <w:proofErr w:type="gramStart"/>
      <w:r>
        <w:t>consultation</w:t>
      </w:r>
      <w:proofErr w:type="gramEnd"/>
      <w:r>
        <w:t xml:space="preserve"> and feedback.</w:t>
      </w:r>
    </w:p>
    <w:p w14:paraId="3F914ED8" w14:textId="77777777" w:rsidR="00790FBA" w:rsidRDefault="00790FBA" w:rsidP="00790FBA">
      <w:pPr>
        <w:pStyle w:val="SectionHeadorange"/>
      </w:pPr>
      <w:r>
        <w:t>The Disability Inclusion Action Plan is constructed around four pillars:</w:t>
      </w:r>
    </w:p>
    <w:p w14:paraId="448A967A" w14:textId="77777777" w:rsidR="00790FBA" w:rsidRPr="00790FBA" w:rsidRDefault="00790FBA" w:rsidP="00790FBA">
      <w:pPr>
        <w:pStyle w:val="SectionHeadorange"/>
        <w:rPr>
          <w:rFonts w:ascii="NeuzeitGro-Lig" w:hAnsi="NeuzeitGro-Lig" w:cs="NeuzeitGro-Lig"/>
          <w:bCs w:val="0"/>
          <w:color w:val="000000"/>
        </w:rPr>
      </w:pPr>
      <w:r>
        <w:t xml:space="preserve"> </w:t>
      </w:r>
      <w:r>
        <w:br/>
      </w:r>
      <w:r>
        <w:rPr>
          <w:rFonts w:ascii="NeuzeitGro-Lig" w:hAnsi="NeuzeitGro-Lig" w:cs="NeuzeitGro-Lig"/>
          <w:b w:val="0"/>
          <w:bCs w:val="0"/>
          <w:color w:val="000000"/>
        </w:rPr>
        <w:t xml:space="preserve"> </w:t>
      </w:r>
      <w:r w:rsidRPr="00790FBA">
        <w:rPr>
          <w:rFonts w:ascii="NeuzeitGro-Lig" w:hAnsi="NeuzeitGro-Lig" w:cs="NeuzeitGro-Lig"/>
          <w:bCs w:val="0"/>
          <w:color w:val="000000"/>
        </w:rPr>
        <w:t xml:space="preserve">1. </w:t>
      </w:r>
      <w:proofErr w:type="spellStart"/>
      <w:r w:rsidRPr="00790FBA">
        <w:rPr>
          <w:rFonts w:ascii="NeuzeitGro-Lig" w:hAnsi="NeuzeitGro-Lig" w:cs="NeuzeitGro-Lig"/>
          <w:bCs w:val="0"/>
          <w:color w:val="000000"/>
        </w:rPr>
        <w:t>Liveable</w:t>
      </w:r>
      <w:proofErr w:type="spellEnd"/>
      <w:r w:rsidRPr="00790FBA">
        <w:rPr>
          <w:rFonts w:ascii="NeuzeitGro-Lig" w:hAnsi="NeuzeitGro-Lig" w:cs="NeuzeitGro-Lig"/>
          <w:bCs w:val="0"/>
          <w:color w:val="000000"/>
        </w:rPr>
        <w:t xml:space="preserve"> communities</w:t>
      </w:r>
    </w:p>
    <w:p w14:paraId="13BB9047" w14:textId="77777777" w:rsidR="00790FBA" w:rsidRDefault="00790FBA" w:rsidP="00790FBA">
      <w:pPr>
        <w:pStyle w:val="Bodycopy"/>
      </w:pPr>
      <w:r>
        <w:t xml:space="preserve">Creating </w:t>
      </w:r>
      <w:proofErr w:type="spellStart"/>
      <w:r>
        <w:t>liveable</w:t>
      </w:r>
      <w:proofErr w:type="spellEnd"/>
      <w:r>
        <w:t xml:space="preserve"> communities for people with disability is more than modifying the physical environment; it covers areas such as access to transport, community recreation and culture, social engagement, and universal design.</w:t>
      </w:r>
    </w:p>
    <w:p w14:paraId="1D9AB1FC" w14:textId="77777777" w:rsidR="00790FBA" w:rsidRDefault="00790FBA" w:rsidP="00790FBA">
      <w:pPr>
        <w:pStyle w:val="Bodycopy"/>
      </w:pPr>
    </w:p>
    <w:p w14:paraId="52AAE13E" w14:textId="77777777" w:rsidR="00790FBA" w:rsidRDefault="00790FBA" w:rsidP="00790FBA">
      <w:pPr>
        <w:pStyle w:val="SubHead"/>
      </w:pPr>
      <w:r>
        <w:t xml:space="preserve"> 2. Systems and processes</w:t>
      </w:r>
    </w:p>
    <w:p w14:paraId="008FF96B" w14:textId="77777777" w:rsidR="00790FBA" w:rsidRDefault="00790FBA" w:rsidP="00790FBA">
      <w:pPr>
        <w:pStyle w:val="Bodycopy"/>
      </w:pPr>
      <w:r>
        <w:t>Many people with disability have difficulty navigating systems and processes to access essential resources and community services, even the ones that are supposed to be targeted towards them. Reasons for this include information being difficult to access, channels of communication not being available, or simply a lack of accessibility options for the services.</w:t>
      </w:r>
    </w:p>
    <w:p w14:paraId="2E6034F2" w14:textId="77777777" w:rsidR="00790FBA" w:rsidRDefault="00790FBA" w:rsidP="00790FBA">
      <w:pPr>
        <w:pStyle w:val="SubHead"/>
      </w:pPr>
      <w:r>
        <w:t xml:space="preserve"> 3. Attitudes and </w:t>
      </w:r>
      <w:proofErr w:type="spellStart"/>
      <w:r>
        <w:t>behaviours</w:t>
      </w:r>
      <w:proofErr w:type="spellEnd"/>
    </w:p>
    <w:p w14:paraId="3BDBEECC" w14:textId="77777777" w:rsidR="00790FBA" w:rsidRDefault="00790FBA" w:rsidP="00790FBA">
      <w:pPr>
        <w:pStyle w:val="Bodycopy"/>
      </w:pPr>
      <w:r>
        <w:t xml:space="preserve">Attitudes and </w:t>
      </w:r>
      <w:proofErr w:type="spellStart"/>
      <w:r>
        <w:t>behaviours</w:t>
      </w:r>
      <w:proofErr w:type="spellEnd"/>
      <w:r>
        <w:t xml:space="preserve"> of the general community towards people with disability are the single greatest barrier to full access and inclusion. Attitudes and </w:t>
      </w:r>
      <w:proofErr w:type="spellStart"/>
      <w:r>
        <w:t>behaviour</w:t>
      </w:r>
      <w:proofErr w:type="spellEnd"/>
      <w:r>
        <w:t xml:space="preserve"> impact every aspect of life and contribute to all other barriers.</w:t>
      </w:r>
    </w:p>
    <w:p w14:paraId="7F64E701" w14:textId="77777777" w:rsidR="00790FBA" w:rsidRDefault="00790FBA" w:rsidP="00790FBA">
      <w:pPr>
        <w:pStyle w:val="Bodycopy"/>
      </w:pPr>
    </w:p>
    <w:p w14:paraId="5CFF0041" w14:textId="77777777" w:rsidR="00790FBA" w:rsidRDefault="00790FBA" w:rsidP="00790FBA">
      <w:pPr>
        <w:pStyle w:val="SubHead"/>
      </w:pPr>
      <w:r>
        <w:t xml:space="preserve"> 4. Employment</w:t>
      </w:r>
    </w:p>
    <w:p w14:paraId="3DB9B739" w14:textId="77777777" w:rsidR="00790FBA" w:rsidRDefault="00790FBA" w:rsidP="00790FBA">
      <w:pPr>
        <w:pStyle w:val="Bodycopy"/>
      </w:pPr>
      <w:r>
        <w:t xml:space="preserve">People with disability have a significantly lower employment rate compared to people without disability. This gap is caused by barriers faced by people with disability at all stages of the employment process, ranging from inaccessible interview processes, lack of reasonable adjustments in the workplace and inflexible work environments. </w:t>
      </w:r>
    </w:p>
    <w:p w14:paraId="18B6D7FB" w14:textId="77777777" w:rsidR="00790FBA" w:rsidRDefault="00790FBA" w:rsidP="00790FBA">
      <w:pPr>
        <w:pStyle w:val="SectionHeadorange"/>
      </w:pPr>
      <w:r>
        <w:t>Implementation and Review</w:t>
      </w:r>
    </w:p>
    <w:p w14:paraId="39887C98" w14:textId="77777777" w:rsidR="00790FBA" w:rsidRDefault="00790FBA" w:rsidP="00790FBA">
      <w:pPr>
        <w:pStyle w:val="Introcopy"/>
      </w:pPr>
      <w:r>
        <w:t xml:space="preserve">This Disability Inclusion Action Plan will be monitored, and </w:t>
      </w:r>
      <w:proofErr w:type="gramStart"/>
      <w:r>
        <w:t xml:space="preserve">progress will be reviewed annually by </w:t>
      </w:r>
      <w:proofErr w:type="spellStart"/>
      <w:r>
        <w:t>MoAD</w:t>
      </w:r>
      <w:proofErr w:type="spellEnd"/>
      <w:r>
        <w:t xml:space="preserve"> senior managers and the Executive Management Group</w:t>
      </w:r>
      <w:proofErr w:type="gramEnd"/>
      <w:r>
        <w:t xml:space="preserve">. People with disability remain the focus of this plan. </w:t>
      </w:r>
    </w:p>
    <w:p w14:paraId="4420A6D7" w14:textId="77777777" w:rsidR="00790FBA" w:rsidRDefault="00790FBA" w:rsidP="00790FBA">
      <w:pPr>
        <w:pStyle w:val="Bodycopybold"/>
      </w:pPr>
      <w:r>
        <w:t>Ongoing engagement on the content and implementation of the Disability Inclusion Action Plan will occur via:</w:t>
      </w:r>
    </w:p>
    <w:p w14:paraId="33AD54DB" w14:textId="77777777" w:rsidR="00790FBA" w:rsidRDefault="00790FBA" w:rsidP="00790FBA">
      <w:pPr>
        <w:pStyle w:val="Bodycopy"/>
      </w:pPr>
      <w:r>
        <w:t xml:space="preserve">   </w:t>
      </w:r>
      <w:r>
        <w:br/>
      </w:r>
      <w:proofErr w:type="gramStart"/>
      <w:r>
        <w:t>a</w:t>
      </w:r>
      <w:proofErr w:type="gramEnd"/>
      <w:r>
        <w:t xml:space="preserve"> Disability Reference Group (in collaboration with Accessible Arts) </w:t>
      </w:r>
    </w:p>
    <w:p w14:paraId="1B9D2BBB" w14:textId="77777777" w:rsidR="00790FBA" w:rsidRDefault="00790FBA" w:rsidP="00790FBA">
      <w:pPr>
        <w:pStyle w:val="Bodycopy"/>
      </w:pPr>
      <w:r>
        <w:t xml:space="preserve">   </w:t>
      </w:r>
      <w:r>
        <w:br/>
      </w:r>
      <w:proofErr w:type="gramStart"/>
      <w:r>
        <w:t>engagement</w:t>
      </w:r>
      <w:proofErr w:type="gramEnd"/>
      <w:r>
        <w:t xml:space="preserve"> with our visitors onsite and online via our digital platforms.</w:t>
      </w:r>
    </w:p>
    <w:p w14:paraId="77A3540F" w14:textId="77777777" w:rsidR="00790FBA" w:rsidRPr="00790FBA" w:rsidRDefault="00790FBA" w:rsidP="00790FBA">
      <w:pPr>
        <w:pStyle w:val="Bodycopy"/>
        <w:rPr>
          <w:color w:val="000000" w:themeColor="text1"/>
        </w:rPr>
      </w:pPr>
    </w:p>
    <w:p w14:paraId="4FDCCD51" w14:textId="77777777" w:rsidR="00790FBA" w:rsidRPr="00790FBA" w:rsidRDefault="00790FBA" w:rsidP="00790FBA">
      <w:pPr>
        <w:pStyle w:val="Bodycopy"/>
        <w:ind w:right="283"/>
        <w:rPr>
          <w:color w:val="000000" w:themeColor="text1"/>
        </w:rPr>
      </w:pPr>
    </w:p>
    <w:p w14:paraId="64BD7EA8" w14:textId="77777777" w:rsidR="00790FBA" w:rsidRDefault="00790FBA" w:rsidP="00790FBA">
      <w:pPr>
        <w:pStyle w:val="Bodycopywhite"/>
        <w:ind w:right="283"/>
        <w:rPr>
          <w:rStyle w:val="boldincopy"/>
          <w:color w:val="000000" w:themeColor="text1"/>
        </w:rPr>
      </w:pPr>
      <w:r w:rsidRPr="00790FBA">
        <w:rPr>
          <w:rStyle w:val="boldincopy"/>
          <w:color w:val="000000" w:themeColor="text1"/>
        </w:rPr>
        <w:t xml:space="preserve">The plan will be communicated internally via staff meetings and the intranet, and externally by lodging our plan with the Australian Human Rights Commission. Progress will be reported to the Old Parliament House Board in regular updates, and in </w:t>
      </w:r>
      <w:proofErr w:type="spellStart"/>
      <w:r w:rsidRPr="00790FBA">
        <w:rPr>
          <w:rStyle w:val="boldincopy"/>
          <w:color w:val="000000" w:themeColor="text1"/>
        </w:rPr>
        <w:t>MoAD’s</w:t>
      </w:r>
      <w:proofErr w:type="spellEnd"/>
      <w:r w:rsidRPr="00790FBA">
        <w:rPr>
          <w:rStyle w:val="boldincopy"/>
          <w:color w:val="000000" w:themeColor="text1"/>
        </w:rPr>
        <w:t xml:space="preserve"> Annual Report. In addition, progress reports will be available via the website with screen-reader friendly, tagged PDF, RTF (imageless), Word (imageless), Easy English and an </w:t>
      </w:r>
      <w:proofErr w:type="spellStart"/>
      <w:r w:rsidRPr="00790FBA">
        <w:rPr>
          <w:rStyle w:val="boldincopy"/>
          <w:color w:val="000000" w:themeColor="text1"/>
        </w:rPr>
        <w:t>Auslan</w:t>
      </w:r>
      <w:proofErr w:type="spellEnd"/>
      <w:r w:rsidRPr="00790FBA">
        <w:rPr>
          <w:rStyle w:val="boldincopy"/>
          <w:color w:val="000000" w:themeColor="text1"/>
        </w:rPr>
        <w:t xml:space="preserve"> version of the opening section of this plan.</w:t>
      </w:r>
    </w:p>
    <w:p w14:paraId="54B0D1E4" w14:textId="77777777" w:rsidR="00790FBA" w:rsidRPr="00790FBA" w:rsidRDefault="00790FBA" w:rsidP="00790FBA">
      <w:pPr>
        <w:pStyle w:val="Bodycopywhite"/>
        <w:ind w:right="283"/>
        <w:rPr>
          <w:rStyle w:val="boldincopy"/>
          <w:color w:val="000000" w:themeColor="text1"/>
        </w:rPr>
      </w:pPr>
    </w:p>
    <w:p w14:paraId="1E70F005" w14:textId="77777777" w:rsidR="00790FBA" w:rsidRPr="00790FBA" w:rsidRDefault="00790FBA" w:rsidP="00790FBA">
      <w:pPr>
        <w:pStyle w:val="ContentsHead"/>
        <w:spacing w:after="227"/>
        <w:rPr>
          <w:color w:val="000000" w:themeColor="text1"/>
          <w:sz w:val="44"/>
          <w:szCs w:val="44"/>
          <w14:textOutline w14:w="9525" w14:cap="flat" w14:cmpd="sng" w14:algn="ctr">
            <w14:solidFill>
              <w14:srgbClr w14:val="FFFFFF"/>
            </w14:solidFill>
            <w14:prstDash w14:val="solid"/>
            <w14:round/>
          </w14:textOutline>
        </w:rPr>
      </w:pPr>
      <w:r w:rsidRPr="00790FBA">
        <w:rPr>
          <w:color w:val="000000" w:themeColor="text1"/>
          <w:spacing w:val="0"/>
        </w:rPr>
        <w:t>Museum of Australian Democracy</w:t>
      </w:r>
      <w:r w:rsidRPr="00790FBA">
        <w:rPr>
          <w:color w:val="000000" w:themeColor="text1"/>
        </w:rPr>
        <w:t xml:space="preserve"> </w:t>
      </w:r>
      <w:r w:rsidRPr="00790FBA">
        <w:rPr>
          <w:color w:val="000000" w:themeColor="text1"/>
          <w:sz w:val="44"/>
          <w:szCs w:val="44"/>
        </w:rPr>
        <w:t xml:space="preserve">Disability Inclusion Action Plan </w:t>
      </w:r>
      <w:r w:rsidRPr="00790FBA">
        <w:rPr>
          <w:color w:val="000000" w:themeColor="text1"/>
          <w:sz w:val="44"/>
          <w:szCs w:val="44"/>
          <w14:textOutline w14:w="9525" w14:cap="flat" w14:cmpd="sng" w14:algn="ctr">
            <w14:solidFill>
              <w14:srgbClr w14:val="FFFFFF"/>
            </w14:solidFill>
            <w14:prstDash w14:val="solid"/>
            <w14:round/>
          </w14:textOutline>
        </w:rPr>
        <w:t>2021–2024</w:t>
      </w:r>
    </w:p>
    <w:p w14:paraId="6DB4C1A3" w14:textId="77777777" w:rsidR="00790FBA" w:rsidRDefault="00790FBA" w:rsidP="00790FBA">
      <w:pPr>
        <w:pStyle w:val="SectionHeadorange"/>
      </w:pPr>
      <w:r>
        <w:t xml:space="preserve">Program 1: </w:t>
      </w:r>
      <w:proofErr w:type="spellStart"/>
      <w:r>
        <w:t>Liveable</w:t>
      </w:r>
      <w:proofErr w:type="spellEnd"/>
      <w:r>
        <w:t xml:space="preserve"> Communities</w:t>
      </w:r>
    </w:p>
    <w:p w14:paraId="4A75718A" w14:textId="77777777" w:rsidR="00790FBA" w:rsidRDefault="00790FBA" w:rsidP="00790FBA">
      <w:pPr>
        <w:pStyle w:val="Introcopy"/>
        <w:spacing w:before="0"/>
      </w:pPr>
      <w:r>
        <w:t xml:space="preserve">Goal: </w:t>
      </w:r>
      <w:r>
        <w:br/>
        <w:t xml:space="preserve">Ensure the ongoing conservation of the site whilst </w:t>
      </w:r>
      <w:proofErr w:type="spellStart"/>
      <w:r>
        <w:t>maximising</w:t>
      </w:r>
      <w:proofErr w:type="spellEnd"/>
      <w:r>
        <w:t xml:space="preserve"> access. </w:t>
      </w:r>
    </w:p>
    <w:p w14:paraId="1691A78F" w14:textId="77777777" w:rsidR="00790FBA" w:rsidRPr="00790FBA" w:rsidRDefault="00790FBA" w:rsidP="00790FBA">
      <w:pPr>
        <w:pStyle w:val="Strategyreverseblock"/>
        <w:rPr>
          <w:color w:val="000000" w:themeColor="text1"/>
        </w:rPr>
      </w:pPr>
      <w:r w:rsidRPr="00790FBA">
        <w:rPr>
          <w:color w:val="000000" w:themeColor="text1"/>
        </w:rPr>
        <w:br/>
        <w:t xml:space="preserve">      Strategy: What?  </w:t>
      </w:r>
    </w:p>
    <w:p w14:paraId="6CD5C60E" w14:textId="77777777" w:rsidR="00790FBA" w:rsidRDefault="00790FBA" w:rsidP="00790FBA">
      <w:pPr>
        <w:pStyle w:val="Bodycopybold"/>
        <w:rPr>
          <w:rFonts w:ascii="Effra-Regular" w:hAnsi="Effra-Regular" w:cs="Effra-Regular"/>
          <w:b w:val="0"/>
          <w:bCs w:val="0"/>
        </w:rPr>
      </w:pPr>
      <w:r>
        <w:rPr>
          <w:rStyle w:val="boldincopy"/>
          <w:b/>
          <w:bCs/>
        </w:rPr>
        <w:t>Ensure the external fabric of the site is preserved and the internal fabric of the site</w:t>
      </w:r>
      <w:r>
        <w:rPr>
          <w:rStyle w:val="boldincopy"/>
          <w:b/>
          <w:bCs/>
        </w:rPr>
        <w:br/>
        <w:t>is conserved.</w:t>
      </w:r>
    </w:p>
    <w:p w14:paraId="601BEE43" w14:textId="77777777" w:rsidR="00790FBA" w:rsidRPr="00790FBA" w:rsidRDefault="00790FBA" w:rsidP="00790FBA">
      <w:pPr>
        <w:pStyle w:val="Bodycopywhite"/>
        <w:ind w:right="283"/>
        <w:rPr>
          <w:color w:val="000000" w:themeColor="text1"/>
        </w:rPr>
      </w:pPr>
    </w:p>
    <w:p w14:paraId="2A905ED3" w14:textId="77777777" w:rsidR="00790FBA" w:rsidRDefault="00790FBA" w:rsidP="00790FBA">
      <w:pPr>
        <w:pStyle w:val="Bodycopy"/>
        <w:rPr>
          <w:color w:val="000000" w:themeColor="text1"/>
        </w:rPr>
      </w:pPr>
    </w:p>
    <w:tbl>
      <w:tblPr>
        <w:tblW w:w="0" w:type="auto"/>
        <w:tblInd w:w="113" w:type="dxa"/>
        <w:tblLayout w:type="fixed"/>
        <w:tblCellMar>
          <w:left w:w="0" w:type="dxa"/>
          <w:right w:w="0" w:type="dxa"/>
        </w:tblCellMar>
        <w:tblLook w:val="0000" w:firstRow="0" w:lastRow="0" w:firstColumn="0" w:lastColumn="0" w:noHBand="0" w:noVBand="0"/>
      </w:tblPr>
      <w:tblGrid>
        <w:gridCol w:w="4540"/>
        <w:gridCol w:w="1474"/>
        <w:gridCol w:w="1172"/>
        <w:gridCol w:w="1748"/>
      </w:tblGrid>
      <w:tr w:rsidR="00790FBA" w14:paraId="16F2D2A4" w14:textId="77777777">
        <w:trPr>
          <w:trHeight w:val="1193"/>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7F92A05C" w14:textId="77777777" w:rsidR="00790FBA" w:rsidRDefault="00790FBA">
            <w:pPr>
              <w:pStyle w:val="Bodycopybold"/>
              <w:rPr>
                <w:caps/>
              </w:rPr>
            </w:pPr>
            <w:r>
              <w:rPr>
                <w:caps/>
              </w:rPr>
              <w:t>Action How:</w:t>
            </w:r>
          </w:p>
          <w:p w14:paraId="371EF637" w14:textId="77777777" w:rsidR="00790FBA" w:rsidRDefault="00790FBA">
            <w:pPr>
              <w:pStyle w:val="Bodycopybold"/>
            </w:pPr>
          </w:p>
        </w:tc>
        <w:tc>
          <w:tcPr>
            <w:tcW w:w="1474"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39D85B25" w14:textId="77777777" w:rsidR="00790FBA" w:rsidRDefault="00790FBA">
            <w:pPr>
              <w:pStyle w:val="Bodycopybold"/>
              <w:rPr>
                <w:caps/>
              </w:rPr>
            </w:pPr>
            <w:r>
              <w:rPr>
                <w:caps/>
              </w:rPr>
              <w:t>Leadership Who:</w:t>
            </w:r>
          </w:p>
          <w:p w14:paraId="3C2D7900" w14:textId="77777777" w:rsidR="00790FBA" w:rsidRDefault="00790FBA">
            <w:pPr>
              <w:pStyle w:val="Bodycopybold"/>
            </w:pPr>
          </w:p>
        </w:tc>
        <w:tc>
          <w:tcPr>
            <w:tcW w:w="117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3787D7AE" w14:textId="77777777" w:rsidR="00790FBA" w:rsidRDefault="00790FBA">
            <w:pPr>
              <w:pStyle w:val="Bodycopybold"/>
              <w:rPr>
                <w:caps/>
              </w:rPr>
            </w:pPr>
            <w:r>
              <w:rPr>
                <w:caps/>
              </w:rPr>
              <w:t>Timeline When:</w:t>
            </w:r>
          </w:p>
          <w:p w14:paraId="716A1084" w14:textId="77777777" w:rsidR="00790FBA" w:rsidRDefault="00790FBA">
            <w:pPr>
              <w:pStyle w:val="Bodycopybold"/>
            </w:pPr>
          </w:p>
        </w:tc>
        <w:tc>
          <w:tcPr>
            <w:tcW w:w="1748"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0D087DC9" w14:textId="77777777" w:rsidR="00790FBA" w:rsidRDefault="00790FBA">
            <w:pPr>
              <w:pStyle w:val="Bodycopybold"/>
              <w:rPr>
                <w:caps/>
              </w:rPr>
            </w:pPr>
            <w:r>
              <w:rPr>
                <w:caps/>
              </w:rPr>
              <w:t>Performance Indication Achievement?</w:t>
            </w:r>
          </w:p>
          <w:p w14:paraId="19CE35CE" w14:textId="77777777" w:rsidR="00790FBA" w:rsidRDefault="00790FBA">
            <w:pPr>
              <w:pStyle w:val="Bodycopybold"/>
            </w:pPr>
          </w:p>
        </w:tc>
      </w:tr>
      <w:tr w:rsidR="00790FBA" w14:paraId="01655748" w14:textId="77777777">
        <w:trPr>
          <w:trHeight w:val="2283"/>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7C8796E5" w14:textId="77777777" w:rsidR="00790FBA" w:rsidRDefault="00790FBA">
            <w:pPr>
              <w:pStyle w:val="Bodycopybold"/>
            </w:pPr>
            <w:r>
              <w:t>Public transport</w:t>
            </w:r>
          </w:p>
          <w:p w14:paraId="78B4CDAB" w14:textId="77777777" w:rsidR="00790FBA" w:rsidRDefault="00790FBA">
            <w:pPr>
              <w:pStyle w:val="Bodycopybold"/>
            </w:pPr>
            <w:r>
              <w:rPr>
                <w:noProof/>
              </w:rPr>
              <mc:AlternateContent>
                <mc:Choice Requires="wps">
                  <w:drawing>
                    <wp:anchor distT="0" distB="0" distL="0" distR="0" simplePos="0" relativeHeight="251659264" behindDoc="0" locked="0" layoutInCell="1" allowOverlap="1" wp14:anchorId="22812EA5" wp14:editId="50E747C2">
                      <wp:simplePos x="0" y="0"/>
                      <wp:positionH relativeFrom="character">
                        <wp:align>center</wp:align>
                      </wp:positionH>
                      <wp:positionV relativeFrom="line">
                        <wp:align>center</wp:align>
                      </wp:positionV>
                      <wp:extent cx="64770" cy="6477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64770"/>
                              </a:xfrm>
                              <a:prstGeom prst="rect">
                                <a:avLst/>
                              </a:prstGeom>
                              <a:solidFill>
                                <a:srgbClr val="FFFFFF"/>
                              </a:solidFill>
                              <a:ln w="9525">
                                <a:solidFill>
                                  <a:srgbClr val="000000"/>
                                </a:solidFill>
                                <a:miter lim="800000"/>
                                <a:headEnd/>
                                <a:tailEnd/>
                              </a:ln>
                            </wps:spPr>
                            <wps:txbx>
                              <w:txbxContent>
                                <w:p w14:paraId="5E9BEEC4" w14:textId="77777777" w:rsidR="00790FBA" w:rsidRDefault="00790FBA" w:rsidP="00790FBA">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5.1pt;height:5.1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">
                      <v:textbox>
                        <w:txbxContent>
                          <w:p w:rsidR="00790FBA" w:rsidRDefault="00790FBA" w:rsidP="00790FBA">
                            <w:pPr>
                              <w:pStyle w:val="NoParagraphStyle"/>
                            </w:pPr>
                          </w:p>
                        </w:txbxContent>
                      </v:textbox>
                      <w10:wrap type="square" anchory="line"/>
                    </v:shape>
                  </w:pict>
                </mc:Fallback>
              </mc:AlternateContent>
            </w:r>
            <w:r>
              <w:t xml:space="preserve">    </w:t>
            </w:r>
            <w:r>
              <w:br/>
              <w:t xml:space="preserve">Advocate to the ACT Government to improve public transport and conveyance options to </w:t>
            </w:r>
            <w:proofErr w:type="spellStart"/>
            <w:r>
              <w:t>MoAD</w:t>
            </w:r>
            <w:proofErr w:type="spellEnd"/>
            <w:r>
              <w:t xml:space="preserve"> and surrounds including a bus stop located closer to </w:t>
            </w:r>
            <w:proofErr w:type="spellStart"/>
            <w:r>
              <w:t>MoAD</w:t>
            </w:r>
            <w:proofErr w:type="spellEnd"/>
            <w:r>
              <w:t>.</w:t>
            </w:r>
          </w:p>
          <w:p w14:paraId="4B430A56" w14:textId="77777777" w:rsidR="00790FBA" w:rsidRDefault="00790FBA">
            <w:pPr>
              <w:pStyle w:val="Bodycopybold"/>
            </w:pPr>
            <w:r>
              <w:t xml:space="preserve">      −  </w:t>
            </w:r>
            <w:r>
              <w:br/>
              <w:t xml:space="preserve">Signage and assistance available at </w:t>
            </w:r>
            <w:proofErr w:type="spellStart"/>
            <w:r>
              <w:t>MoAD</w:t>
            </w:r>
            <w:proofErr w:type="spellEnd"/>
            <w:r>
              <w:t xml:space="preserve"> for taxi options to the front door.</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5F070C3" w14:textId="77777777" w:rsidR="00790FBA" w:rsidRDefault="00790FBA">
            <w:pPr>
              <w:pStyle w:val="Bodycopy"/>
              <w:tabs>
                <w:tab w:val="left" w:pos="1640"/>
                <w:tab w:val="left" w:pos="2860"/>
                <w:tab w:val="left" w:pos="4260"/>
                <w:tab w:val="left" w:pos="5680"/>
              </w:tabs>
            </w:pPr>
            <w:r>
              <w:t>Senior managers</w:t>
            </w:r>
          </w:p>
          <w:p w14:paraId="5422DBC7" w14:textId="77777777" w:rsidR="00790FBA" w:rsidRDefault="00790FBA">
            <w:pPr>
              <w:pStyle w:val="Bodycopy"/>
              <w:tabs>
                <w:tab w:val="left" w:pos="1640"/>
                <w:tab w:val="left" w:pos="2860"/>
                <w:tab w:val="left" w:pos="4260"/>
                <w:tab w:val="left" w:pos="5680"/>
              </w:tabs>
            </w:pPr>
            <w:r>
              <w:t>MET</w:t>
            </w:r>
          </w:p>
          <w:p w14:paraId="5856538F"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2D06EDE" w14:textId="77777777" w:rsidR="00790FBA" w:rsidRDefault="00790FBA">
            <w:pPr>
              <w:pStyle w:val="Bodycopy"/>
              <w:tabs>
                <w:tab w:val="left" w:pos="1640"/>
                <w:tab w:val="left" w:pos="2860"/>
                <w:tab w:val="left" w:pos="4260"/>
                <w:tab w:val="left" w:pos="5680"/>
              </w:tabs>
            </w:pPr>
            <w:r>
              <w:t xml:space="preserve">2021-24 </w:t>
            </w:r>
          </w:p>
          <w:p w14:paraId="1139ECEE" w14:textId="77777777" w:rsidR="00790FBA" w:rsidRDefault="00790FBA">
            <w:pPr>
              <w:pStyle w:val="Bodycopy"/>
              <w:tabs>
                <w:tab w:val="left" w:pos="1640"/>
                <w:tab w:val="left" w:pos="2860"/>
                <w:tab w:val="left" w:pos="4260"/>
                <w:tab w:val="left" w:pos="5680"/>
              </w:tabs>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643155E" w14:textId="77777777" w:rsidR="00790FBA" w:rsidRDefault="00790FBA">
            <w:pPr>
              <w:pStyle w:val="Bodycopy"/>
            </w:pPr>
            <w:r>
              <w:t>Follow up at six monthly intervals.</w:t>
            </w:r>
          </w:p>
          <w:p w14:paraId="06979CC1" w14:textId="77777777" w:rsidR="00790FBA" w:rsidRDefault="00790FBA">
            <w:pPr>
              <w:pStyle w:val="Bodycopy"/>
            </w:pPr>
          </w:p>
        </w:tc>
      </w:tr>
      <w:tr w:rsidR="00790FBA" w14:paraId="296E34B6" w14:textId="77777777">
        <w:trPr>
          <w:trHeight w:val="170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27D21D5B" w14:textId="77777777" w:rsidR="00790FBA" w:rsidRDefault="00790FBA">
            <w:pPr>
              <w:pStyle w:val="Bodycopybold"/>
            </w:pPr>
            <w:r>
              <w:t xml:space="preserve"> Site surrounds</w:t>
            </w:r>
          </w:p>
          <w:p w14:paraId="42BCE861" w14:textId="77777777" w:rsidR="00790FBA" w:rsidRDefault="00790FBA">
            <w:pPr>
              <w:pStyle w:val="Bodycopy"/>
            </w:pPr>
            <w:r>
              <w:t xml:space="preserve">   </w:t>
            </w:r>
            <w:r>
              <w:br/>
              <w:t xml:space="preserve">Advocate to the National Capital Authority to add a lip to the island out the front of the building, upgrade paths, pedestrian crossing and signage to find </w:t>
            </w:r>
            <w:proofErr w:type="spellStart"/>
            <w:r>
              <w:t>MoAD</w:t>
            </w:r>
            <w:proofErr w:type="spellEnd"/>
            <w:r>
              <w:t>.</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42B98AE" w14:textId="77777777" w:rsidR="00790FBA" w:rsidRDefault="00790FBA">
            <w:pPr>
              <w:pStyle w:val="Bodycopy"/>
              <w:tabs>
                <w:tab w:val="left" w:pos="1640"/>
                <w:tab w:val="left" w:pos="2860"/>
                <w:tab w:val="left" w:pos="4260"/>
                <w:tab w:val="left" w:pos="5680"/>
              </w:tabs>
            </w:pPr>
            <w:r>
              <w:t>Facilities</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78D3FA5" w14:textId="77777777" w:rsidR="00790FBA" w:rsidRDefault="00790FBA">
            <w:pPr>
              <w:pStyle w:val="Bodycopy"/>
              <w:tabs>
                <w:tab w:val="left" w:pos="1640"/>
                <w:tab w:val="left" w:pos="2860"/>
                <w:tab w:val="left" w:pos="4260"/>
                <w:tab w:val="left" w:pos="5680"/>
              </w:tabs>
            </w:pPr>
            <w:r>
              <w:t>2021-24</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0CFA77D" w14:textId="77777777" w:rsidR="00790FBA" w:rsidRDefault="00790FBA">
            <w:pPr>
              <w:pStyle w:val="Bodycopy"/>
              <w:tabs>
                <w:tab w:val="left" w:pos="1640"/>
                <w:tab w:val="left" w:pos="2860"/>
                <w:tab w:val="left" w:pos="4260"/>
                <w:tab w:val="left" w:pos="5680"/>
              </w:tabs>
            </w:pPr>
            <w:r>
              <w:t>Follow up at six monthly intervals.</w:t>
            </w:r>
          </w:p>
          <w:p w14:paraId="39591458" w14:textId="77777777" w:rsidR="00790FBA" w:rsidRDefault="00790FBA">
            <w:pPr>
              <w:pStyle w:val="Bodycopy"/>
              <w:tabs>
                <w:tab w:val="left" w:pos="1640"/>
                <w:tab w:val="left" w:pos="2860"/>
                <w:tab w:val="left" w:pos="4260"/>
                <w:tab w:val="left" w:pos="5680"/>
              </w:tabs>
            </w:pPr>
          </w:p>
        </w:tc>
      </w:tr>
      <w:tr w:rsidR="00790FBA" w14:paraId="60670072" w14:textId="77777777">
        <w:trPr>
          <w:trHeight w:val="239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3E8E6AA" w14:textId="77777777" w:rsidR="00790FBA" w:rsidRDefault="00790FBA">
            <w:pPr>
              <w:pStyle w:val="Bodycopy"/>
              <w:tabs>
                <w:tab w:val="left" w:pos="1640"/>
                <w:tab w:val="left" w:pos="2860"/>
                <w:tab w:val="left" w:pos="4260"/>
                <w:tab w:val="left" w:pos="5680"/>
              </w:tabs>
            </w:pPr>
            <w:r>
              <w:rPr>
                <w:rStyle w:val="boldincopy"/>
              </w:rPr>
              <w:t>Access to premises – Internal</w:t>
            </w:r>
          </w:p>
          <w:p w14:paraId="18E5B23F" w14:textId="77777777" w:rsidR="00790FBA" w:rsidRDefault="00790FBA">
            <w:pPr>
              <w:pStyle w:val="Bodycopy"/>
            </w:pPr>
            <w:r>
              <w:t xml:space="preserve">   </w:t>
            </w:r>
            <w:r>
              <w:br/>
              <w:t xml:space="preserve">Investigate the creation of a main entrance to the </w:t>
            </w:r>
            <w:proofErr w:type="gramStart"/>
            <w:r>
              <w:t>museum which</w:t>
            </w:r>
            <w:proofErr w:type="gramEnd"/>
            <w:r>
              <w:t xml:space="preserve"> can be accessed by all.</w:t>
            </w:r>
          </w:p>
          <w:p w14:paraId="3EF3CDFD" w14:textId="77777777" w:rsidR="00790FBA" w:rsidRDefault="00790FBA">
            <w:pPr>
              <w:pStyle w:val="Bodycopy"/>
            </w:pPr>
            <w:r>
              <w:t xml:space="preserve">   </w:t>
            </w:r>
            <w:r>
              <w:br/>
              <w:t>Ensure that the way into the museum is clear and welcoming.</w:t>
            </w:r>
          </w:p>
          <w:p w14:paraId="2A32381B" w14:textId="77777777" w:rsidR="00790FBA" w:rsidRDefault="00790FBA">
            <w:pPr>
              <w:pStyle w:val="Bodycopy"/>
            </w:pPr>
            <w:r>
              <w:t xml:space="preserve">   </w:t>
            </w:r>
            <w:r>
              <w:br/>
              <w:t>Ensure the width of the ramps fits the doorways into the terrace rooms and add tactile surfaces to indicate the ramps.</w:t>
            </w:r>
          </w:p>
          <w:p w14:paraId="639F2B70" w14:textId="77777777" w:rsidR="00790FBA" w:rsidRDefault="00790FBA">
            <w:pPr>
              <w:pStyle w:val="Bodycopy"/>
            </w:pPr>
            <w:r>
              <w:t xml:space="preserve">   </w:t>
            </w:r>
            <w:r>
              <w:br/>
              <w:t>Ensure temperature control for the comfort of visitors and staff.</w:t>
            </w:r>
          </w:p>
          <w:p w14:paraId="6C525A66" w14:textId="77777777" w:rsidR="00790FBA" w:rsidRDefault="00790FBA">
            <w:pPr>
              <w:pStyle w:val="Bodycopy"/>
            </w:pPr>
            <w:r>
              <w:t xml:space="preserve">   </w:t>
            </w:r>
            <w:r>
              <w:br/>
              <w:t>Lower entry lift – add signage to indicate that the up/down button must be always held down for the lift to work.</w:t>
            </w:r>
          </w:p>
          <w:p w14:paraId="2E62FEC8" w14:textId="77777777" w:rsidR="00790FBA" w:rsidRDefault="00790FBA">
            <w:pPr>
              <w:pStyle w:val="Bodycopy"/>
            </w:pP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6D4FEB9" w14:textId="77777777" w:rsidR="00790FBA" w:rsidRDefault="00790FBA">
            <w:pPr>
              <w:pStyle w:val="Bodycopy"/>
              <w:tabs>
                <w:tab w:val="left" w:pos="1640"/>
                <w:tab w:val="left" w:pos="2860"/>
                <w:tab w:val="left" w:pos="4260"/>
                <w:tab w:val="left" w:pos="5680"/>
              </w:tabs>
            </w:pPr>
            <w:r>
              <w:t>Facilities, Heritage, Exhibitions and MET</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43CBE4C" w14:textId="77777777" w:rsidR="00790FBA" w:rsidRDefault="00790FBA">
            <w:pPr>
              <w:pStyle w:val="Bodycopy"/>
              <w:tabs>
                <w:tab w:val="left" w:pos="1640"/>
                <w:tab w:val="left" w:pos="2860"/>
                <w:tab w:val="left" w:pos="4260"/>
                <w:tab w:val="left" w:pos="5680"/>
              </w:tabs>
            </w:pPr>
            <w:r>
              <w:t>2021-23</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95D4134" w14:textId="77777777" w:rsidR="00790FBA" w:rsidRDefault="00790FBA">
            <w:pPr>
              <w:pStyle w:val="Bodycopy"/>
              <w:tabs>
                <w:tab w:val="left" w:pos="1640"/>
                <w:tab w:val="left" w:pos="2860"/>
                <w:tab w:val="left" w:pos="4260"/>
                <w:tab w:val="left" w:pos="5680"/>
              </w:tabs>
            </w:pPr>
            <w:r>
              <w:t xml:space="preserve">When entrance looks and feels welcoming, and signage improved through the </w:t>
            </w:r>
            <w:proofErr w:type="spellStart"/>
            <w:r>
              <w:t>wayfinding</w:t>
            </w:r>
            <w:proofErr w:type="spellEnd"/>
            <w:r>
              <w:t xml:space="preserve"> project.</w:t>
            </w:r>
          </w:p>
          <w:p w14:paraId="499B2854" w14:textId="77777777" w:rsidR="00790FBA" w:rsidRDefault="00790FBA">
            <w:pPr>
              <w:pStyle w:val="Bodycopy"/>
              <w:tabs>
                <w:tab w:val="left" w:pos="1640"/>
                <w:tab w:val="left" w:pos="2860"/>
                <w:tab w:val="left" w:pos="4260"/>
                <w:tab w:val="left" w:pos="5680"/>
              </w:tabs>
            </w:pPr>
          </w:p>
        </w:tc>
      </w:tr>
      <w:tr w:rsidR="00790FBA" w14:paraId="142DAFD3" w14:textId="77777777" w:rsidTr="00790FBA">
        <w:trPr>
          <w:trHeight w:val="239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6A88FEC3"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Action How:</w:t>
            </w:r>
          </w:p>
          <w:p w14:paraId="24A26784" w14:textId="77777777" w:rsidR="00790FBA" w:rsidRPr="00790FBA" w:rsidRDefault="00790FBA" w:rsidP="00790FBA">
            <w:pPr>
              <w:pStyle w:val="Bodycopy"/>
              <w:tabs>
                <w:tab w:val="left" w:pos="1640"/>
                <w:tab w:val="left" w:pos="2860"/>
                <w:tab w:val="left" w:pos="4260"/>
                <w:tab w:val="left" w:pos="5680"/>
              </w:tabs>
              <w:rPr>
                <w:b/>
                <w:bCs/>
              </w:rPr>
            </w:pP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56A0348" w14:textId="77777777" w:rsidR="00790FBA" w:rsidRPr="00790FBA" w:rsidRDefault="00790FBA" w:rsidP="00790FBA">
            <w:pPr>
              <w:pStyle w:val="Bodycopy"/>
              <w:tabs>
                <w:tab w:val="left" w:pos="1640"/>
                <w:tab w:val="left" w:pos="2860"/>
                <w:tab w:val="left" w:pos="4260"/>
                <w:tab w:val="left" w:pos="5680"/>
              </w:tabs>
            </w:pPr>
            <w:r w:rsidRPr="00790FBA">
              <w:t>Leadership Who:</w:t>
            </w:r>
          </w:p>
          <w:p w14:paraId="4F0C89D7" w14:textId="77777777" w:rsidR="00790FBA" w:rsidRDefault="00790FBA" w:rsidP="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F10EF26" w14:textId="77777777" w:rsidR="00790FBA" w:rsidRPr="00790FBA" w:rsidRDefault="00790FBA" w:rsidP="00790FBA">
            <w:pPr>
              <w:pStyle w:val="Bodycopy"/>
              <w:tabs>
                <w:tab w:val="left" w:pos="1640"/>
                <w:tab w:val="left" w:pos="2860"/>
                <w:tab w:val="left" w:pos="4260"/>
                <w:tab w:val="left" w:pos="5680"/>
              </w:tabs>
            </w:pPr>
            <w:r w:rsidRPr="00790FBA">
              <w:t>Timeline When:</w:t>
            </w:r>
          </w:p>
          <w:p w14:paraId="37B349D1" w14:textId="77777777" w:rsidR="00790FBA" w:rsidRDefault="00790FBA" w:rsidP="00790FBA">
            <w:pPr>
              <w:pStyle w:val="Bodycopy"/>
              <w:tabs>
                <w:tab w:val="left" w:pos="1640"/>
                <w:tab w:val="left" w:pos="2860"/>
                <w:tab w:val="left" w:pos="4260"/>
                <w:tab w:val="left" w:pos="5680"/>
              </w:tabs>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4239590" w14:textId="77777777" w:rsidR="00790FBA" w:rsidRDefault="00790FBA" w:rsidP="00790FBA">
            <w:pPr>
              <w:pStyle w:val="Bodycopy"/>
              <w:tabs>
                <w:tab w:val="left" w:pos="1640"/>
                <w:tab w:val="left" w:pos="2860"/>
                <w:tab w:val="left" w:pos="4260"/>
                <w:tab w:val="left" w:pos="5680"/>
              </w:tabs>
            </w:pPr>
            <w:r w:rsidRPr="00790FBA">
              <w:t>Performance Indication Achievement?</w:t>
            </w:r>
          </w:p>
        </w:tc>
      </w:tr>
      <w:tr w:rsidR="00790FBA" w14:paraId="08F6EAB1" w14:textId="77777777" w:rsidTr="00790FBA">
        <w:trPr>
          <w:trHeight w:val="239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37BEE488"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   </w:t>
            </w:r>
            <w:r w:rsidRPr="00790FBA">
              <w:rPr>
                <w:b/>
                <w:bCs/>
              </w:rPr>
              <w:br/>
              <w:t>From the walk and talk audit, determine the suggestions that can be implemented without compromising the heritage fabric or interpretation of the building and prepare an implementation plan to progressively undertake the appropriate works.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151F5B2" w14:textId="77777777" w:rsidR="00790FBA" w:rsidRDefault="00790FBA" w:rsidP="00790FBA">
            <w:pPr>
              <w:pStyle w:val="Bodycopy"/>
              <w:tabs>
                <w:tab w:val="left" w:pos="1640"/>
                <w:tab w:val="left" w:pos="2860"/>
                <w:tab w:val="left" w:pos="4260"/>
                <w:tab w:val="left" w:pos="5680"/>
              </w:tabs>
            </w:pPr>
            <w:r>
              <w:t>Facilities, Heritage, and Exhibitions and Interpretation</w:t>
            </w:r>
            <w:r>
              <w:tab/>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04B81A9" w14:textId="77777777" w:rsidR="00790FBA" w:rsidRDefault="00790FBA" w:rsidP="00790FBA">
            <w:pPr>
              <w:pStyle w:val="Bodycopy"/>
              <w:tabs>
                <w:tab w:val="left" w:pos="1640"/>
                <w:tab w:val="left" w:pos="2860"/>
                <w:tab w:val="left" w:pos="4260"/>
                <w:tab w:val="left" w:pos="5680"/>
              </w:tabs>
            </w:pPr>
            <w:r>
              <w:t>2021-24</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BB9FB9F" w14:textId="77777777" w:rsidR="00790FBA" w:rsidRDefault="00790FBA" w:rsidP="00790FBA">
            <w:pPr>
              <w:pStyle w:val="Bodycopy"/>
              <w:tabs>
                <w:tab w:val="left" w:pos="1640"/>
                <w:tab w:val="left" w:pos="2860"/>
                <w:tab w:val="left" w:pos="4260"/>
                <w:tab w:val="left" w:pos="5680"/>
              </w:tabs>
            </w:pPr>
            <w:r>
              <w:t>Implementation plan jointly developed and completed.</w:t>
            </w:r>
          </w:p>
        </w:tc>
      </w:tr>
      <w:tr w:rsidR="00790FBA" w14:paraId="29AC69FD" w14:textId="77777777" w:rsidTr="00790FBA">
        <w:trPr>
          <w:trHeight w:val="239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396394F"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   </w:t>
            </w:r>
            <w:r w:rsidRPr="00790FBA">
              <w:rPr>
                <w:b/>
                <w:bCs/>
              </w:rPr>
              <w:br/>
              <w:t>From the walk and talk audit, determine the provisions that will compromise the heritage fabric or interpretation of the building and devise management solutions or other non-invasive options to offset the access requirements and seek advice with regards to ‘unjustifiable hardship’ under the DDA.</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521373C" w14:textId="77777777" w:rsidR="00790FBA" w:rsidRDefault="00790FBA" w:rsidP="00790FBA">
            <w:pPr>
              <w:pStyle w:val="Bodycopy"/>
              <w:tabs>
                <w:tab w:val="left" w:pos="1640"/>
                <w:tab w:val="left" w:pos="2860"/>
                <w:tab w:val="left" w:pos="4260"/>
                <w:tab w:val="left" w:pos="5680"/>
              </w:tabs>
            </w:pPr>
            <w:r>
              <w:t xml:space="preserve">Facilities and Heritage, Exhibitions and </w:t>
            </w:r>
            <w:r>
              <w:br/>
              <w:t>Interpretation</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650C0BA" w14:textId="77777777" w:rsidR="00790FBA" w:rsidRDefault="00790FBA">
            <w:pPr>
              <w:pStyle w:val="Bodycopy"/>
              <w:tabs>
                <w:tab w:val="left" w:pos="1640"/>
                <w:tab w:val="left" w:pos="2860"/>
                <w:tab w:val="left" w:pos="4260"/>
                <w:tab w:val="left" w:pos="5680"/>
              </w:tabs>
            </w:pPr>
            <w:r>
              <w:t>2022-23</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2FE87CB" w14:textId="77777777" w:rsidR="00790FBA" w:rsidRDefault="00790FBA">
            <w:pPr>
              <w:pStyle w:val="Bodycopy"/>
              <w:tabs>
                <w:tab w:val="left" w:pos="1640"/>
                <w:tab w:val="left" w:pos="2860"/>
                <w:tab w:val="left" w:pos="4260"/>
                <w:tab w:val="left" w:pos="5680"/>
              </w:tabs>
            </w:pPr>
            <w:r>
              <w:t xml:space="preserve">Management </w:t>
            </w:r>
            <w:proofErr w:type="gramStart"/>
            <w:r>
              <w:t>plan</w:t>
            </w:r>
            <w:proofErr w:type="gramEnd"/>
            <w:r>
              <w:t xml:space="preserve"> jointly developed and completed.</w:t>
            </w:r>
          </w:p>
        </w:tc>
      </w:tr>
      <w:tr w:rsidR="00790FBA" w14:paraId="45B0FFE5" w14:textId="77777777" w:rsidTr="00790FBA">
        <w:trPr>
          <w:trHeight w:val="239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566AD079"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   </w:t>
            </w:r>
            <w:r w:rsidRPr="00790FBA">
              <w:rPr>
                <w:b/>
                <w:bCs/>
              </w:rPr>
              <w:br/>
              <w:t xml:space="preserve">Ensure entry doors into exhibitions and interpreted spaces are fully independent (e.g. doors held open or automated). </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ACC8952" w14:textId="77777777" w:rsidR="00790FBA" w:rsidRDefault="00790FBA" w:rsidP="00790FBA">
            <w:pPr>
              <w:pStyle w:val="Bodycopy"/>
              <w:tabs>
                <w:tab w:val="left" w:pos="1640"/>
                <w:tab w:val="left" w:pos="2860"/>
                <w:tab w:val="left" w:pos="4260"/>
                <w:tab w:val="left" w:pos="5680"/>
              </w:tabs>
            </w:pPr>
            <w:r>
              <w:t>Exhibitions</w:t>
            </w:r>
            <w:r>
              <w:br/>
              <w:t>MET</w:t>
            </w:r>
            <w:r>
              <w:br/>
              <w:t>Learning</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3BD070C" w14:textId="77777777" w:rsidR="00790FBA" w:rsidRDefault="00790FBA">
            <w:pPr>
              <w:pStyle w:val="Bodycopy"/>
              <w:tabs>
                <w:tab w:val="left" w:pos="1640"/>
                <w:tab w:val="left" w:pos="2860"/>
                <w:tab w:val="left" w:pos="4260"/>
                <w:tab w:val="left" w:pos="5680"/>
              </w:tabs>
            </w:pPr>
            <w:r>
              <w:t>2021-24</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5C445A8" w14:textId="77777777" w:rsidR="00790FBA" w:rsidRDefault="00790FBA">
            <w:pPr>
              <w:pStyle w:val="Bodycopy"/>
              <w:tabs>
                <w:tab w:val="left" w:pos="1640"/>
                <w:tab w:val="left" w:pos="2860"/>
                <w:tab w:val="left" w:pos="4260"/>
                <w:tab w:val="left" w:pos="5680"/>
              </w:tabs>
            </w:pPr>
            <w:r>
              <w:t>Fully independent access doorways and daily sweeps.</w:t>
            </w:r>
          </w:p>
        </w:tc>
      </w:tr>
      <w:tr w:rsidR="00790FBA" w14:paraId="1E6E5B99" w14:textId="77777777" w:rsidTr="00790FBA">
        <w:trPr>
          <w:trHeight w:val="239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3255C112"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Signage and </w:t>
            </w:r>
            <w:proofErr w:type="spellStart"/>
            <w:r w:rsidRPr="00790FBA">
              <w:rPr>
                <w:b/>
                <w:bCs/>
              </w:rPr>
              <w:t>wayfinding</w:t>
            </w:r>
            <w:proofErr w:type="spellEnd"/>
          </w:p>
          <w:p w14:paraId="1EDC90F4"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   </w:t>
            </w:r>
            <w:r w:rsidRPr="00790FBA">
              <w:rPr>
                <w:b/>
                <w:bCs/>
              </w:rPr>
              <w:br/>
            </w:r>
            <w:proofErr w:type="spellStart"/>
            <w:r w:rsidRPr="00790FBA">
              <w:rPr>
                <w:b/>
                <w:bCs/>
              </w:rPr>
              <w:t>Finalise</w:t>
            </w:r>
            <w:proofErr w:type="spellEnd"/>
            <w:r w:rsidRPr="00790FBA">
              <w:rPr>
                <w:b/>
                <w:bCs/>
              </w:rPr>
              <w:t xml:space="preserve"> and endorse </w:t>
            </w:r>
            <w:proofErr w:type="spellStart"/>
            <w:r w:rsidRPr="00790FBA">
              <w:rPr>
                <w:b/>
                <w:bCs/>
              </w:rPr>
              <w:t>MoAD</w:t>
            </w:r>
            <w:proofErr w:type="spellEnd"/>
            <w:r w:rsidRPr="00790FBA">
              <w:rPr>
                <w:b/>
                <w:bCs/>
              </w:rPr>
              <w:t xml:space="preserve"> policy on consistent signage internally and externally for the site, e.g. suitable </w:t>
            </w:r>
            <w:proofErr w:type="spellStart"/>
            <w:r w:rsidRPr="00790FBA">
              <w:rPr>
                <w:b/>
                <w:bCs/>
              </w:rPr>
              <w:t>colours</w:t>
            </w:r>
            <w:proofErr w:type="spellEnd"/>
            <w:r w:rsidRPr="00790FBA">
              <w:rPr>
                <w:b/>
                <w:bCs/>
              </w:rPr>
              <w:t xml:space="preserve"> and contrasts for way finding signage, use of Braille.</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EB1AA13" w14:textId="77777777" w:rsidR="00790FBA" w:rsidRDefault="00790FBA">
            <w:pPr>
              <w:pStyle w:val="Bodycopy"/>
              <w:tabs>
                <w:tab w:val="left" w:pos="1640"/>
                <w:tab w:val="left" w:pos="2860"/>
                <w:tab w:val="left" w:pos="4260"/>
                <w:tab w:val="left" w:pos="5680"/>
              </w:tabs>
            </w:pPr>
            <w:r>
              <w:t>Exhibitions</w:t>
            </w:r>
            <w:r>
              <w:br/>
            </w:r>
            <w:proofErr w:type="spellStart"/>
            <w:r>
              <w:t>Comms</w:t>
            </w:r>
            <w:proofErr w:type="spellEnd"/>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0D64EAD" w14:textId="77777777" w:rsidR="00790FBA" w:rsidRDefault="00790FBA">
            <w:pPr>
              <w:pStyle w:val="Bodycopy"/>
              <w:tabs>
                <w:tab w:val="left" w:pos="1640"/>
                <w:tab w:val="left" w:pos="2860"/>
                <w:tab w:val="left" w:pos="4260"/>
                <w:tab w:val="left" w:pos="5680"/>
              </w:tabs>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8953065" w14:textId="77777777" w:rsidR="00790FBA" w:rsidRDefault="00790FBA">
            <w:pPr>
              <w:pStyle w:val="Bodycopy"/>
              <w:tabs>
                <w:tab w:val="left" w:pos="1640"/>
                <w:tab w:val="left" w:pos="2860"/>
                <w:tab w:val="left" w:pos="4260"/>
                <w:tab w:val="left" w:pos="5680"/>
              </w:tabs>
            </w:pPr>
            <w:r>
              <w:t>When new signage has been completed.</w:t>
            </w:r>
          </w:p>
        </w:tc>
      </w:tr>
      <w:tr w:rsidR="00790FBA" w14:paraId="03733E0F" w14:textId="77777777" w:rsidTr="00790FBA">
        <w:trPr>
          <w:trHeight w:val="239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ABCCC4F"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   </w:t>
            </w:r>
            <w:r w:rsidRPr="00790FBA">
              <w:rPr>
                <w:b/>
                <w:bCs/>
              </w:rPr>
              <w:br/>
              <w:t xml:space="preserve">Use universal symbols for </w:t>
            </w:r>
            <w:proofErr w:type="spellStart"/>
            <w:r w:rsidRPr="00790FBA">
              <w:rPr>
                <w:b/>
                <w:bCs/>
              </w:rPr>
              <w:t>wayfinding</w:t>
            </w:r>
            <w:proofErr w:type="spellEnd"/>
            <w:r w:rsidRPr="00790FBA">
              <w:rPr>
                <w:b/>
                <w:bCs/>
              </w:rPr>
              <w:t xml:space="preserve"> and identifying disability facilities (hearing loops, accessible entries etc.) where possible.</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7F6B05E" w14:textId="77777777" w:rsidR="00790FBA" w:rsidRDefault="00790FBA" w:rsidP="00790FBA">
            <w:pPr>
              <w:pStyle w:val="Bodycopy"/>
              <w:tabs>
                <w:tab w:val="left" w:pos="1640"/>
                <w:tab w:val="left" w:pos="2860"/>
                <w:tab w:val="left" w:pos="4260"/>
                <w:tab w:val="left" w:pos="5680"/>
              </w:tabs>
            </w:pPr>
            <w:r>
              <w:t>Exhibitions</w:t>
            </w:r>
            <w:r>
              <w:br/>
            </w:r>
            <w:proofErr w:type="spellStart"/>
            <w:r>
              <w:t>Comms</w:t>
            </w:r>
            <w:proofErr w:type="spellEnd"/>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DD8CC6F" w14:textId="77777777" w:rsidR="00790FBA" w:rsidRDefault="00790FBA" w:rsidP="00790FBA">
            <w:pPr>
              <w:pStyle w:val="Bodycopy"/>
              <w:tabs>
                <w:tab w:val="left" w:pos="1640"/>
                <w:tab w:val="left" w:pos="2860"/>
                <w:tab w:val="left" w:pos="4260"/>
                <w:tab w:val="left" w:pos="5680"/>
              </w:tabs>
            </w:pPr>
            <w:r>
              <w:t>2021-24</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1278057" w14:textId="77777777" w:rsidR="00790FBA" w:rsidRDefault="00790FBA" w:rsidP="00790FBA">
            <w:pPr>
              <w:pStyle w:val="Bodycopy"/>
              <w:tabs>
                <w:tab w:val="left" w:pos="1640"/>
                <w:tab w:val="left" w:pos="2860"/>
                <w:tab w:val="left" w:pos="4260"/>
                <w:tab w:val="left" w:pos="5680"/>
              </w:tabs>
            </w:pPr>
            <w:r>
              <w:t>Ongoing display of symbols as per current practice.</w:t>
            </w:r>
          </w:p>
        </w:tc>
      </w:tr>
      <w:tr w:rsidR="00790FBA" w14:paraId="15E67DE3" w14:textId="77777777" w:rsidTr="00790FBA">
        <w:trPr>
          <w:trHeight w:val="239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77207E9E" w14:textId="77777777" w:rsidR="00790FBA" w:rsidRPr="00790FBA" w:rsidRDefault="00790FBA" w:rsidP="00790FBA">
            <w:pPr>
              <w:pStyle w:val="Bodycopy"/>
              <w:tabs>
                <w:tab w:val="left" w:pos="1640"/>
                <w:tab w:val="left" w:pos="2860"/>
                <w:tab w:val="left" w:pos="4260"/>
                <w:tab w:val="left" w:pos="5680"/>
              </w:tabs>
              <w:rPr>
                <w:b/>
                <w:bCs/>
              </w:rPr>
            </w:pPr>
            <w:r w:rsidRPr="00790FBA">
              <w:rPr>
                <w:rStyle w:val="boldincopy"/>
              </w:rPr>
              <w:t>Quiet spaces</w:t>
            </w:r>
          </w:p>
          <w:p w14:paraId="34A663F1"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   </w:t>
            </w:r>
            <w:r w:rsidRPr="00790FBA">
              <w:rPr>
                <w:b/>
                <w:bCs/>
              </w:rPr>
              <w:br/>
              <w:t>Plan and implement internal and external quiet spaces suitable for people with disability to remove themselves from busy/noisy areas.</w:t>
            </w:r>
          </w:p>
          <w:p w14:paraId="6E54E7CB"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   </w:t>
            </w:r>
            <w:r w:rsidRPr="00790FBA">
              <w:rPr>
                <w:b/>
                <w:bCs/>
              </w:rPr>
              <w:br/>
              <w:t>Consult with Disability Reference Group on perceived requirements within an allocated Quiet Space.</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A4D4F61" w14:textId="77777777" w:rsidR="00790FBA" w:rsidRDefault="00790FBA">
            <w:pPr>
              <w:pStyle w:val="Bodycopy"/>
              <w:tabs>
                <w:tab w:val="left" w:pos="1640"/>
                <w:tab w:val="left" w:pos="2860"/>
                <w:tab w:val="left" w:pos="4260"/>
                <w:tab w:val="left" w:pos="5680"/>
              </w:tabs>
            </w:pPr>
            <w:r>
              <w:t>Exhibitions</w:t>
            </w:r>
            <w:r>
              <w:br/>
              <w:t>MET</w:t>
            </w:r>
            <w:r>
              <w:br/>
              <w:t>Learning</w:t>
            </w:r>
            <w:r>
              <w:br/>
            </w:r>
            <w:proofErr w:type="spellStart"/>
            <w:r>
              <w:t>Comms</w:t>
            </w:r>
            <w:proofErr w:type="spellEnd"/>
            <w:r>
              <w:br/>
              <w:t>Digital</w:t>
            </w:r>
          </w:p>
          <w:p w14:paraId="12EB272A" w14:textId="77777777" w:rsidR="00790FBA" w:rsidRDefault="00790FBA">
            <w:pPr>
              <w:pStyle w:val="Bodycopy"/>
              <w:tabs>
                <w:tab w:val="left" w:pos="1640"/>
                <w:tab w:val="left" w:pos="2860"/>
                <w:tab w:val="left" w:pos="4260"/>
                <w:tab w:val="left" w:pos="5680"/>
              </w:tabs>
            </w:pPr>
          </w:p>
          <w:p w14:paraId="624A3173"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357F5A6" w14:textId="77777777" w:rsidR="00790FBA" w:rsidRDefault="00790FBA">
            <w:pPr>
              <w:pStyle w:val="Bodycopy"/>
              <w:tabs>
                <w:tab w:val="left" w:pos="1640"/>
                <w:tab w:val="left" w:pos="2860"/>
                <w:tab w:val="left" w:pos="4260"/>
                <w:tab w:val="left" w:pos="5680"/>
              </w:tabs>
            </w:pPr>
            <w:r>
              <w:t>2022-23</w:t>
            </w:r>
          </w:p>
          <w:p w14:paraId="7077B838" w14:textId="77777777" w:rsidR="00790FBA" w:rsidRDefault="00790FBA">
            <w:pPr>
              <w:pStyle w:val="Bodycopy"/>
              <w:tabs>
                <w:tab w:val="left" w:pos="1640"/>
                <w:tab w:val="left" w:pos="2860"/>
                <w:tab w:val="left" w:pos="4260"/>
                <w:tab w:val="left" w:pos="5680"/>
              </w:tabs>
            </w:pPr>
          </w:p>
          <w:p w14:paraId="3BE33128" w14:textId="77777777" w:rsidR="00790FBA" w:rsidRDefault="00790FBA">
            <w:pPr>
              <w:pStyle w:val="Bodycopy"/>
              <w:tabs>
                <w:tab w:val="left" w:pos="1640"/>
                <w:tab w:val="left" w:pos="2860"/>
                <w:tab w:val="left" w:pos="4260"/>
                <w:tab w:val="left" w:pos="5680"/>
              </w:tabs>
            </w:pPr>
          </w:p>
          <w:p w14:paraId="15E1AC44" w14:textId="77777777" w:rsidR="00790FBA" w:rsidRDefault="00790FBA">
            <w:pPr>
              <w:pStyle w:val="Bodycopy"/>
              <w:tabs>
                <w:tab w:val="left" w:pos="1640"/>
                <w:tab w:val="left" w:pos="2860"/>
                <w:tab w:val="left" w:pos="4260"/>
                <w:tab w:val="left" w:pos="5680"/>
              </w:tabs>
            </w:pPr>
          </w:p>
          <w:p w14:paraId="0D9A734A" w14:textId="77777777" w:rsidR="00790FBA" w:rsidRDefault="00790FBA">
            <w:pPr>
              <w:pStyle w:val="Bodycopy"/>
              <w:tabs>
                <w:tab w:val="left" w:pos="1640"/>
                <w:tab w:val="left" w:pos="2860"/>
                <w:tab w:val="left" w:pos="4260"/>
                <w:tab w:val="left" w:pos="5680"/>
              </w:tabs>
            </w:pPr>
          </w:p>
          <w:p w14:paraId="79459567" w14:textId="77777777" w:rsidR="00790FBA" w:rsidRDefault="00790FBA">
            <w:pPr>
              <w:pStyle w:val="Bodycopy"/>
              <w:tabs>
                <w:tab w:val="left" w:pos="1640"/>
                <w:tab w:val="left" w:pos="2860"/>
                <w:tab w:val="left" w:pos="4260"/>
                <w:tab w:val="left" w:pos="5680"/>
              </w:tabs>
            </w:pPr>
          </w:p>
          <w:p w14:paraId="7D81811B" w14:textId="77777777" w:rsidR="00790FBA" w:rsidRDefault="00790FBA">
            <w:pPr>
              <w:pStyle w:val="Bodycopy"/>
              <w:tabs>
                <w:tab w:val="left" w:pos="1640"/>
                <w:tab w:val="left" w:pos="2860"/>
                <w:tab w:val="left" w:pos="4260"/>
                <w:tab w:val="left" w:pos="5680"/>
              </w:tabs>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C42F034" w14:textId="77777777" w:rsidR="00790FBA" w:rsidRDefault="00790FBA">
            <w:pPr>
              <w:pStyle w:val="Bodycopy"/>
              <w:tabs>
                <w:tab w:val="left" w:pos="1640"/>
                <w:tab w:val="left" w:pos="2860"/>
                <w:tab w:val="left" w:pos="4260"/>
                <w:tab w:val="left" w:pos="5680"/>
              </w:tabs>
            </w:pPr>
            <w:r>
              <w:t>Quiet spaces introduced and well received.</w:t>
            </w:r>
          </w:p>
          <w:p w14:paraId="5F05DD6B" w14:textId="77777777" w:rsidR="00790FBA" w:rsidRDefault="00790FBA">
            <w:pPr>
              <w:pStyle w:val="Bodycopy"/>
              <w:tabs>
                <w:tab w:val="left" w:pos="1640"/>
                <w:tab w:val="left" w:pos="2860"/>
                <w:tab w:val="left" w:pos="4260"/>
                <w:tab w:val="left" w:pos="5680"/>
              </w:tabs>
            </w:pPr>
          </w:p>
          <w:p w14:paraId="7F0C4CAD" w14:textId="77777777" w:rsidR="00790FBA" w:rsidRDefault="00790FBA">
            <w:pPr>
              <w:pStyle w:val="Bodycopy"/>
              <w:tabs>
                <w:tab w:val="left" w:pos="1640"/>
                <w:tab w:val="left" w:pos="2860"/>
                <w:tab w:val="left" w:pos="4260"/>
                <w:tab w:val="left" w:pos="5680"/>
              </w:tabs>
            </w:pPr>
            <w:r>
              <w:t>Spaces identified and communicated via the website and Access Map.</w:t>
            </w:r>
          </w:p>
        </w:tc>
      </w:tr>
      <w:tr w:rsidR="00790FBA" w14:paraId="583C8792" w14:textId="77777777" w:rsidTr="00790FBA">
        <w:trPr>
          <w:trHeight w:val="239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46783CD0" w14:textId="77777777" w:rsidR="00790FBA" w:rsidRPr="00790FBA" w:rsidRDefault="00790FBA" w:rsidP="00790FBA">
            <w:pPr>
              <w:pStyle w:val="Bodycopy"/>
              <w:tabs>
                <w:tab w:val="left" w:pos="1640"/>
                <w:tab w:val="left" w:pos="2860"/>
                <w:tab w:val="left" w:pos="4260"/>
                <w:tab w:val="left" w:pos="5680"/>
              </w:tabs>
              <w:rPr>
                <w:b/>
                <w:bCs/>
              </w:rPr>
            </w:pPr>
            <w:r w:rsidRPr="00790FBA">
              <w:rPr>
                <w:rStyle w:val="boldincopy"/>
              </w:rPr>
              <w:t>Emergency evacuation</w:t>
            </w:r>
          </w:p>
          <w:p w14:paraId="0DC1DF1E"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   </w:t>
            </w:r>
            <w:r w:rsidRPr="00790FBA">
              <w:rPr>
                <w:b/>
                <w:bCs/>
              </w:rPr>
              <w:br/>
              <w:t>Review the emergency plan and enhance staff training to ensure people with disability can be safely evacuated.</w:t>
            </w:r>
          </w:p>
          <w:p w14:paraId="6199366C"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   </w:t>
            </w:r>
            <w:r w:rsidRPr="00790FBA">
              <w:rPr>
                <w:b/>
                <w:bCs/>
              </w:rPr>
              <w:br/>
              <w:t>Include the option of evacuation devices.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DC9B3BC" w14:textId="77777777" w:rsidR="00790FBA" w:rsidRDefault="00790FBA">
            <w:pPr>
              <w:pStyle w:val="Bodycopy"/>
              <w:tabs>
                <w:tab w:val="left" w:pos="1640"/>
                <w:tab w:val="left" w:pos="2860"/>
                <w:tab w:val="left" w:pos="4260"/>
                <w:tab w:val="left" w:pos="5680"/>
              </w:tabs>
            </w:pPr>
            <w:r>
              <w:t xml:space="preserve">Facilities </w:t>
            </w:r>
            <w:r>
              <w:br/>
              <w:t>MET</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E011FB8" w14:textId="77777777" w:rsidR="00790FBA" w:rsidRDefault="00790FBA">
            <w:pPr>
              <w:pStyle w:val="Bodycopy"/>
              <w:tabs>
                <w:tab w:val="left" w:pos="1640"/>
                <w:tab w:val="left" w:pos="2860"/>
                <w:tab w:val="left" w:pos="4260"/>
                <w:tab w:val="left" w:pos="5680"/>
              </w:tabs>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C2AA951" w14:textId="77777777" w:rsidR="00790FBA" w:rsidRDefault="00790FBA">
            <w:pPr>
              <w:pStyle w:val="Bodycopy"/>
              <w:tabs>
                <w:tab w:val="left" w:pos="1640"/>
                <w:tab w:val="left" w:pos="2860"/>
                <w:tab w:val="left" w:pos="4260"/>
                <w:tab w:val="left" w:pos="5680"/>
              </w:tabs>
            </w:pPr>
            <w:r>
              <w:t>Plan reviewed and staff training amended to highlight safe evacuation procedures.</w:t>
            </w:r>
          </w:p>
          <w:p w14:paraId="2BAE493E" w14:textId="77777777" w:rsidR="00790FBA" w:rsidRDefault="00790FBA">
            <w:pPr>
              <w:pStyle w:val="Bodycopy"/>
              <w:tabs>
                <w:tab w:val="left" w:pos="1640"/>
                <w:tab w:val="left" w:pos="2860"/>
                <w:tab w:val="left" w:pos="4260"/>
                <w:tab w:val="left" w:pos="5680"/>
              </w:tabs>
            </w:pPr>
          </w:p>
        </w:tc>
      </w:tr>
      <w:tr w:rsidR="00790FBA" w14:paraId="571D9CBE" w14:textId="77777777" w:rsidTr="00790FBA">
        <w:trPr>
          <w:trHeight w:val="239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2529C0C9" w14:textId="77777777" w:rsidR="00790FBA" w:rsidRPr="00790FBA" w:rsidRDefault="00790FBA" w:rsidP="00790FBA">
            <w:pPr>
              <w:pStyle w:val="Bodycopy"/>
              <w:tabs>
                <w:tab w:val="left" w:pos="1640"/>
                <w:tab w:val="left" w:pos="2860"/>
                <w:tab w:val="left" w:pos="4260"/>
                <w:tab w:val="left" w:pos="5680"/>
              </w:tabs>
              <w:rPr>
                <w:b/>
                <w:bCs/>
              </w:rPr>
            </w:pPr>
            <w:r w:rsidRPr="00790FBA">
              <w:rPr>
                <w:b/>
                <w:bCs/>
              </w:rPr>
              <w:t xml:space="preserve">   </w:t>
            </w:r>
            <w:r w:rsidRPr="00790FBA">
              <w:rPr>
                <w:b/>
                <w:bCs/>
              </w:rPr>
              <w:br/>
              <w:t>Create alternative formats of evacuation maps, online and hard copy.</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DD5A334" w14:textId="77777777" w:rsidR="00790FBA" w:rsidRDefault="00790FBA">
            <w:pPr>
              <w:pStyle w:val="Bodycopy"/>
              <w:tabs>
                <w:tab w:val="left" w:pos="1640"/>
                <w:tab w:val="left" w:pos="2860"/>
                <w:tab w:val="left" w:pos="4260"/>
                <w:tab w:val="left" w:pos="5680"/>
              </w:tabs>
            </w:pPr>
            <w:r>
              <w:t xml:space="preserve">Facilities, </w:t>
            </w:r>
            <w:proofErr w:type="spellStart"/>
            <w:r>
              <w:t>Comms</w:t>
            </w:r>
            <w:proofErr w:type="spellEnd"/>
            <w:r>
              <w:t>, MET, Engagement</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7E2E6F9" w14:textId="77777777" w:rsidR="00790FBA" w:rsidRDefault="00790FBA">
            <w:pPr>
              <w:pStyle w:val="Bodycopy"/>
              <w:tabs>
                <w:tab w:val="left" w:pos="1640"/>
                <w:tab w:val="left" w:pos="2860"/>
                <w:tab w:val="left" w:pos="4260"/>
                <w:tab w:val="left" w:pos="5680"/>
              </w:tabs>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6C39334" w14:textId="77777777" w:rsidR="00790FBA" w:rsidRDefault="00790FBA">
            <w:pPr>
              <w:pStyle w:val="Bodycopy"/>
              <w:tabs>
                <w:tab w:val="left" w:pos="1640"/>
                <w:tab w:val="left" w:pos="2860"/>
                <w:tab w:val="left" w:pos="4260"/>
                <w:tab w:val="left" w:pos="5680"/>
              </w:tabs>
            </w:pPr>
            <w:r>
              <w:t xml:space="preserve">Alternative formats of evacuation maps are identified, </w:t>
            </w:r>
            <w:proofErr w:type="spellStart"/>
            <w:r>
              <w:t>costed</w:t>
            </w:r>
            <w:proofErr w:type="spellEnd"/>
            <w:r>
              <w:t xml:space="preserve"> and created.</w:t>
            </w:r>
          </w:p>
          <w:p w14:paraId="47F32D4C" w14:textId="77777777" w:rsidR="00790FBA" w:rsidRDefault="00790FBA">
            <w:pPr>
              <w:pStyle w:val="Bodycopy"/>
              <w:tabs>
                <w:tab w:val="left" w:pos="1640"/>
                <w:tab w:val="left" w:pos="2860"/>
                <w:tab w:val="left" w:pos="4260"/>
                <w:tab w:val="left" w:pos="5680"/>
              </w:tabs>
            </w:pPr>
          </w:p>
        </w:tc>
      </w:tr>
    </w:tbl>
    <w:p w14:paraId="26130096" w14:textId="77777777" w:rsidR="00790FBA" w:rsidRDefault="00790FBA" w:rsidP="00790FBA">
      <w:pPr>
        <w:pStyle w:val="Bodycopy"/>
        <w:rPr>
          <w:color w:val="000000" w:themeColor="text1"/>
        </w:rPr>
      </w:pPr>
    </w:p>
    <w:p w14:paraId="420A52FC" w14:textId="77777777" w:rsidR="00790FBA" w:rsidRDefault="00790FBA" w:rsidP="00790FBA">
      <w:pPr>
        <w:pStyle w:val="SectionHeadorange"/>
      </w:pPr>
      <w:r>
        <w:t>Program 2: Systems and processes</w:t>
      </w:r>
    </w:p>
    <w:p w14:paraId="211E54E1" w14:textId="77777777" w:rsidR="00790FBA" w:rsidRDefault="00790FBA" w:rsidP="00790FBA">
      <w:pPr>
        <w:pStyle w:val="Introcopy"/>
        <w:spacing w:before="0"/>
      </w:pPr>
      <w:r>
        <w:t xml:space="preserve">Goal: Update </w:t>
      </w:r>
      <w:proofErr w:type="spellStart"/>
      <w:r>
        <w:t>MoAD’s</w:t>
      </w:r>
      <w:proofErr w:type="spellEnd"/>
      <w:r>
        <w:t xml:space="preserve"> systems and process to </w:t>
      </w:r>
      <w:proofErr w:type="spellStart"/>
      <w:r>
        <w:t>maximise</w:t>
      </w:r>
      <w:proofErr w:type="spellEnd"/>
      <w:r>
        <w:t xml:space="preserve"> accessibility and inclusion.</w:t>
      </w:r>
    </w:p>
    <w:p w14:paraId="23AB1295" w14:textId="77777777" w:rsidR="00790FBA" w:rsidRPr="00790FBA" w:rsidRDefault="00790FBA" w:rsidP="00790FBA">
      <w:pPr>
        <w:pStyle w:val="Strategyreverseblock"/>
        <w:rPr>
          <w:color w:val="000000" w:themeColor="text1"/>
        </w:rPr>
      </w:pPr>
      <w:r w:rsidRPr="00790FBA">
        <w:rPr>
          <w:color w:val="000000" w:themeColor="text1"/>
        </w:rPr>
        <w:t xml:space="preserve">      Strategy: What?  </w:t>
      </w:r>
    </w:p>
    <w:p w14:paraId="74F4A59C" w14:textId="77777777" w:rsidR="00790FBA" w:rsidRDefault="00790FBA" w:rsidP="00790FBA">
      <w:pPr>
        <w:pStyle w:val="Bodycopybold"/>
        <w:rPr>
          <w:rFonts w:ascii="Effra-Regular" w:hAnsi="Effra-Regular" w:cs="Effra-Regular"/>
          <w:b w:val="0"/>
          <w:bCs w:val="0"/>
        </w:rPr>
      </w:pPr>
      <w:r>
        <w:rPr>
          <w:rStyle w:val="boldincopy"/>
          <w:b/>
          <w:bCs/>
        </w:rPr>
        <w:t>1. Marketing campaign and support materials to encourage more people with disability to visit the museum.</w:t>
      </w:r>
    </w:p>
    <w:p w14:paraId="68823673" w14:textId="77777777" w:rsidR="00790FBA" w:rsidRPr="00790FBA" w:rsidRDefault="00790FBA" w:rsidP="00790FBA">
      <w:pPr>
        <w:pStyle w:val="Bodycopy"/>
        <w:rPr>
          <w:color w:val="000000" w:themeColor="text1"/>
        </w:rPr>
      </w:pPr>
    </w:p>
    <w:tbl>
      <w:tblPr>
        <w:tblW w:w="0" w:type="auto"/>
        <w:tblInd w:w="113" w:type="dxa"/>
        <w:tblLayout w:type="fixed"/>
        <w:tblCellMar>
          <w:left w:w="0" w:type="dxa"/>
          <w:right w:w="0" w:type="dxa"/>
        </w:tblCellMar>
        <w:tblLook w:val="0000" w:firstRow="0" w:lastRow="0" w:firstColumn="0" w:lastColumn="0" w:noHBand="0" w:noVBand="0"/>
      </w:tblPr>
      <w:tblGrid>
        <w:gridCol w:w="4540"/>
        <w:gridCol w:w="1474"/>
        <w:gridCol w:w="1172"/>
        <w:gridCol w:w="1748"/>
      </w:tblGrid>
      <w:tr w:rsidR="00790FBA" w14:paraId="2A346538" w14:textId="77777777">
        <w:trPr>
          <w:trHeight w:val="953"/>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666FBF74" w14:textId="77777777" w:rsidR="00790FBA" w:rsidRDefault="00790FBA">
            <w:pPr>
              <w:pStyle w:val="Bodycopybold"/>
              <w:rPr>
                <w:caps/>
              </w:rPr>
            </w:pPr>
            <w:r>
              <w:rPr>
                <w:caps/>
              </w:rPr>
              <w:t>Action How:</w:t>
            </w:r>
          </w:p>
          <w:p w14:paraId="6810B1A2" w14:textId="77777777" w:rsidR="00790FBA" w:rsidRDefault="00790FBA">
            <w:pPr>
              <w:pStyle w:val="Bodycopybold"/>
            </w:pPr>
          </w:p>
        </w:tc>
        <w:tc>
          <w:tcPr>
            <w:tcW w:w="1474"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637B94A7" w14:textId="77777777" w:rsidR="00790FBA" w:rsidRDefault="00790FBA">
            <w:pPr>
              <w:pStyle w:val="Bodycopybold"/>
              <w:rPr>
                <w:caps/>
              </w:rPr>
            </w:pPr>
            <w:r>
              <w:rPr>
                <w:caps/>
              </w:rPr>
              <w:t>Leadership Who:</w:t>
            </w:r>
          </w:p>
          <w:p w14:paraId="1702ADBA" w14:textId="77777777" w:rsidR="00790FBA" w:rsidRDefault="00790FBA">
            <w:pPr>
              <w:pStyle w:val="Bodycopybold"/>
            </w:pPr>
          </w:p>
        </w:tc>
        <w:tc>
          <w:tcPr>
            <w:tcW w:w="117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5CCF70FD" w14:textId="77777777" w:rsidR="00790FBA" w:rsidRDefault="00790FBA">
            <w:pPr>
              <w:pStyle w:val="Bodycopybold"/>
              <w:rPr>
                <w:caps/>
              </w:rPr>
            </w:pPr>
            <w:r>
              <w:rPr>
                <w:caps/>
              </w:rPr>
              <w:t>Timeline When:</w:t>
            </w:r>
          </w:p>
          <w:p w14:paraId="1D2E9180" w14:textId="77777777" w:rsidR="00790FBA" w:rsidRDefault="00790FBA">
            <w:pPr>
              <w:pStyle w:val="Bodycopybold"/>
            </w:pPr>
          </w:p>
        </w:tc>
        <w:tc>
          <w:tcPr>
            <w:tcW w:w="1748"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1E908B15" w14:textId="77777777" w:rsidR="00790FBA" w:rsidRDefault="00790FBA">
            <w:pPr>
              <w:pStyle w:val="Bodycopybold"/>
            </w:pPr>
            <w:r>
              <w:rPr>
                <w:caps/>
              </w:rPr>
              <w:t>Performance Indication Achievement?</w:t>
            </w:r>
          </w:p>
        </w:tc>
      </w:tr>
      <w:tr w:rsidR="00790FBA" w14:paraId="44DEE6FC" w14:textId="77777777">
        <w:trPr>
          <w:trHeight w:val="4346"/>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371BDED9" w14:textId="77777777" w:rsidR="00790FBA" w:rsidRDefault="00790FBA">
            <w:pPr>
              <w:pStyle w:val="Bodycopybold"/>
            </w:pPr>
            <w:r>
              <w:t>Access Map</w:t>
            </w:r>
          </w:p>
          <w:p w14:paraId="43410BF0" w14:textId="77777777" w:rsidR="00790FBA" w:rsidRDefault="00790FBA">
            <w:pPr>
              <w:pStyle w:val="Bodycopy"/>
              <w:tabs>
                <w:tab w:val="left" w:pos="460"/>
              </w:tabs>
            </w:pPr>
            <w:r>
              <w:t xml:space="preserve">   </w:t>
            </w:r>
            <w:r>
              <w:br/>
              <w:t>Create an access map that includes the following:</w:t>
            </w:r>
            <w:r>
              <w:br/>
              <w:t>−</w:t>
            </w:r>
            <w:r>
              <w:tab/>
              <w:t>accessible car parking</w:t>
            </w:r>
            <w:r>
              <w:br/>
              <w:t>−</w:t>
            </w:r>
            <w:r>
              <w:tab/>
              <w:t>accessible entry</w:t>
            </w:r>
            <w:r>
              <w:br/>
              <w:t>−</w:t>
            </w:r>
            <w:r>
              <w:tab/>
              <w:t xml:space="preserve">accessible bathrooms and parent </w:t>
            </w:r>
            <w:r>
              <w:br/>
            </w:r>
            <w:r>
              <w:tab/>
              <w:t>room facilities</w:t>
            </w:r>
            <w:r>
              <w:br/>
              <w:t>−</w:t>
            </w:r>
            <w:r>
              <w:tab/>
              <w:t>lifts and ramps</w:t>
            </w:r>
            <w:r>
              <w:br/>
              <w:t>−</w:t>
            </w:r>
            <w:r>
              <w:tab/>
              <w:t>quiet spaces</w:t>
            </w:r>
            <w:r>
              <w:br/>
              <w:t>−</w:t>
            </w:r>
            <w:r>
              <w:tab/>
              <w:t>hearing loops</w:t>
            </w:r>
            <w:r>
              <w:br/>
              <w:t>−</w:t>
            </w:r>
            <w:r>
              <w:tab/>
              <w:t>wheelchair availability</w:t>
            </w:r>
            <w:r>
              <w:br/>
              <w:t>−</w:t>
            </w:r>
            <w:r>
              <w:tab/>
            </w:r>
            <w:proofErr w:type="spellStart"/>
            <w:r>
              <w:t>wayfinding</w:t>
            </w:r>
            <w:proofErr w:type="spellEnd"/>
            <w:r>
              <w:br/>
              <w:t>−</w:t>
            </w:r>
            <w:r>
              <w:tab/>
              <w:t xml:space="preserve">links to key </w:t>
            </w:r>
            <w:proofErr w:type="spellStart"/>
            <w:r>
              <w:t>MoAD</w:t>
            </w:r>
            <w:proofErr w:type="spellEnd"/>
            <w:r>
              <w:t xml:space="preserve"> website pages</w:t>
            </w:r>
            <w:r>
              <w:br/>
              <w:t>−</w:t>
            </w:r>
            <w:r>
              <w:tab/>
              <w:t>SMS</w:t>
            </w:r>
            <w:r>
              <w:br/>
              <w:t>−</w:t>
            </w:r>
            <w:r>
              <w:tab/>
              <w:t>concierge service</w:t>
            </w:r>
            <w:r>
              <w:br/>
              <w:t>−</w:t>
            </w:r>
            <w:r>
              <w:tab/>
              <w:t>physical barriers that may limit access.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173DF9D" w14:textId="77777777" w:rsidR="00790FBA" w:rsidRDefault="00790FBA">
            <w:pPr>
              <w:pStyle w:val="Bodycopy"/>
            </w:pPr>
            <w:proofErr w:type="spellStart"/>
            <w:r>
              <w:t>Comms</w:t>
            </w:r>
            <w:proofErr w:type="spellEnd"/>
            <w:r>
              <w:br/>
              <w:t>Digital</w:t>
            </w:r>
          </w:p>
          <w:p w14:paraId="45565351" w14:textId="77777777" w:rsidR="00790FBA" w:rsidRDefault="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BC716A1" w14:textId="77777777" w:rsidR="00790FBA" w:rsidRDefault="00790FBA">
            <w:pPr>
              <w:pStyle w:val="Bodycopy"/>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FBBEDEA" w14:textId="77777777" w:rsidR="00790FBA" w:rsidRDefault="00790FBA">
            <w:pPr>
              <w:pStyle w:val="Bodycopy"/>
            </w:pPr>
            <w:r>
              <w:t>Publication available:</w:t>
            </w:r>
          </w:p>
          <w:p w14:paraId="27A2F22A" w14:textId="77777777" w:rsidR="00790FBA" w:rsidRDefault="00790FBA">
            <w:pPr>
              <w:pStyle w:val="Bodycopy"/>
            </w:pPr>
            <w:r>
              <w:t>Online as a html file</w:t>
            </w:r>
          </w:p>
          <w:p w14:paraId="31310C07" w14:textId="77777777" w:rsidR="00790FBA" w:rsidRDefault="00790FBA">
            <w:pPr>
              <w:pStyle w:val="Bodycopy"/>
            </w:pPr>
            <w:r>
              <w:t>In hard copy, including large print.</w:t>
            </w:r>
          </w:p>
          <w:p w14:paraId="41A7290E" w14:textId="77777777" w:rsidR="00790FBA" w:rsidRDefault="00790FBA">
            <w:pPr>
              <w:pStyle w:val="Bodycopy"/>
            </w:pPr>
          </w:p>
        </w:tc>
      </w:tr>
      <w:tr w:rsidR="00790FBA" w14:paraId="0A08B448" w14:textId="77777777">
        <w:trPr>
          <w:trHeight w:val="3612"/>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365036C7" w14:textId="77777777" w:rsidR="00790FBA" w:rsidRDefault="00790FBA">
            <w:pPr>
              <w:pStyle w:val="Bodycopybold"/>
            </w:pPr>
            <w:r>
              <w:t>Disability Reference group</w:t>
            </w:r>
          </w:p>
          <w:p w14:paraId="3E5232FB" w14:textId="77777777" w:rsidR="00790FBA" w:rsidRDefault="00790FBA">
            <w:pPr>
              <w:pStyle w:val="Bodycopybold"/>
            </w:pPr>
            <w:r>
              <w:rPr>
                <w:noProof/>
              </w:rPr>
              <mc:AlternateContent>
                <mc:Choice Requires="wps">
                  <w:drawing>
                    <wp:anchor distT="0" distB="0" distL="0" distR="0" simplePos="0" relativeHeight="251661312" behindDoc="0" locked="0" layoutInCell="1" allowOverlap="1" wp14:anchorId="53B8B2D2" wp14:editId="6FB0F7DB">
                      <wp:simplePos x="0" y="0"/>
                      <wp:positionH relativeFrom="character">
                        <wp:align>center</wp:align>
                      </wp:positionH>
                      <wp:positionV relativeFrom="line">
                        <wp:align>center</wp:align>
                      </wp:positionV>
                      <wp:extent cx="64770" cy="64770"/>
                      <wp:effectExtent l="0" t="0" r="1143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64770"/>
                              </a:xfrm>
                              <a:prstGeom prst="rect">
                                <a:avLst/>
                              </a:prstGeom>
                              <a:solidFill>
                                <a:srgbClr val="FFFFFF"/>
                              </a:solidFill>
                              <a:ln w="9525">
                                <a:solidFill>
                                  <a:srgbClr val="000000"/>
                                </a:solidFill>
                                <a:miter lim="800000"/>
                                <a:headEnd/>
                                <a:tailEnd/>
                              </a:ln>
                            </wps:spPr>
                            <wps:txbx>
                              <w:txbxContent>
                                <w:p w14:paraId="3ADBDE2E" w14:textId="77777777" w:rsidR="00790FBA" w:rsidRDefault="00790FBA" w:rsidP="00790FBA">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1pt;height:5.1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">
                      <v:textbox>
                        <w:txbxContent>
                          <w:p w:rsidR="00790FBA" w:rsidRDefault="00790FBA" w:rsidP="00790FBA">
                            <w:pPr>
                              <w:pStyle w:val="NoParagraphStyle"/>
                            </w:pPr>
                          </w:p>
                        </w:txbxContent>
                      </v:textbox>
                      <w10:wrap type="square" anchory="line"/>
                    </v:shape>
                  </w:pict>
                </mc:Fallback>
              </mc:AlternateContent>
            </w:r>
            <w:r>
              <w:t xml:space="preserve">    </w:t>
            </w:r>
            <w:r>
              <w:br/>
              <w:t xml:space="preserve">Work with Accessible Arts on the model for </w:t>
            </w:r>
            <w:proofErr w:type="spellStart"/>
            <w:r>
              <w:t>MoAD’s</w:t>
            </w:r>
            <w:proofErr w:type="spellEnd"/>
            <w:r>
              <w:t xml:space="preserve"> Disability Reference Group. </w:t>
            </w:r>
          </w:p>
          <w:p w14:paraId="727A93FB" w14:textId="77777777" w:rsidR="00790FBA" w:rsidRDefault="00790FBA">
            <w:pPr>
              <w:pStyle w:val="Bodycopybold"/>
            </w:pPr>
            <w:r>
              <w:t xml:space="preserve">   </w:t>
            </w:r>
            <w:r>
              <w:br/>
              <w:t>Members from across the disability community to ensure a broad range of voices are being represented.</w:t>
            </w:r>
          </w:p>
          <w:p w14:paraId="638C0B5A" w14:textId="77777777" w:rsidR="00790FBA" w:rsidRDefault="00790FBA">
            <w:pPr>
              <w:pStyle w:val="Bodycopybold"/>
            </w:pPr>
            <w:r>
              <w:t xml:space="preserve">   </w:t>
            </w:r>
            <w:r>
              <w:br/>
              <w:t>Ensure the group is being paid for their time and knowledge.</w:t>
            </w:r>
          </w:p>
          <w:p w14:paraId="0E9C6F9D" w14:textId="77777777" w:rsidR="00790FBA" w:rsidRDefault="00790FBA">
            <w:pPr>
              <w:pStyle w:val="Bodycopybold"/>
            </w:pPr>
            <w:r>
              <w:t xml:space="preserve">   </w:t>
            </w:r>
            <w:r>
              <w:br/>
              <w:t>Set up systems staff can use to contact the Disability Reference Group regarding access going forward.</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2728D70" w14:textId="77777777" w:rsidR="00790FBA" w:rsidRDefault="00790FBA">
            <w:pPr>
              <w:pStyle w:val="Bodycopy"/>
              <w:tabs>
                <w:tab w:val="left" w:pos="1640"/>
                <w:tab w:val="left" w:pos="2860"/>
                <w:tab w:val="left" w:pos="4260"/>
                <w:tab w:val="left" w:pos="5680"/>
              </w:tabs>
            </w:pPr>
            <w:r>
              <w:t>MET</w:t>
            </w:r>
            <w:r>
              <w:br/>
              <w:t>Learning</w:t>
            </w:r>
          </w:p>
          <w:p w14:paraId="1FA8CC65"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9B5F5D7" w14:textId="77777777" w:rsidR="00790FBA" w:rsidRDefault="00790FBA">
            <w:pPr>
              <w:pStyle w:val="Bodycopy"/>
              <w:tabs>
                <w:tab w:val="left" w:pos="1640"/>
                <w:tab w:val="left" w:pos="2860"/>
                <w:tab w:val="left" w:pos="4260"/>
                <w:tab w:val="left" w:pos="5680"/>
              </w:tabs>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4A506F5" w14:textId="77777777" w:rsidR="00790FBA" w:rsidRDefault="00790FBA">
            <w:pPr>
              <w:pStyle w:val="Bodycopy"/>
            </w:pPr>
            <w:proofErr w:type="spellStart"/>
            <w:r>
              <w:t>MoAD</w:t>
            </w:r>
            <w:proofErr w:type="spellEnd"/>
            <w:r>
              <w:t xml:space="preserve"> has a Disability Reference Group.</w:t>
            </w:r>
          </w:p>
        </w:tc>
      </w:tr>
      <w:tr w:rsidR="00790FBA" w14:paraId="002DD3DB" w14:textId="77777777">
        <w:trPr>
          <w:trHeight w:val="263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AF8E861" w14:textId="77777777" w:rsidR="00790FBA" w:rsidRDefault="00790FBA">
            <w:pPr>
              <w:pStyle w:val="Bodycopybold"/>
            </w:pPr>
            <w:r>
              <w:t>Annual Report</w:t>
            </w:r>
          </w:p>
          <w:p w14:paraId="09F789E3" w14:textId="77777777" w:rsidR="00790FBA" w:rsidRDefault="00790FBA">
            <w:pPr>
              <w:pStyle w:val="Bodycopy"/>
            </w:pPr>
            <w:r>
              <w:t xml:space="preserve">   </w:t>
            </w:r>
            <w:r>
              <w:br/>
              <w:t>Annual Report to be provided online as HTML with an accessible format based on recommendations in the document review.</w:t>
            </w:r>
          </w:p>
          <w:p w14:paraId="7871893A" w14:textId="77777777" w:rsidR="00790FBA" w:rsidRDefault="00790FBA">
            <w:pPr>
              <w:pStyle w:val="Bodycopy"/>
            </w:pPr>
            <w:r>
              <w:t xml:space="preserve">   </w:t>
            </w:r>
            <w:r>
              <w:br/>
              <w:t>Report progress with DIAP implementation in the Annual Report.</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6AA6604" w14:textId="77777777" w:rsidR="00790FBA" w:rsidRDefault="00790FBA">
            <w:pPr>
              <w:pStyle w:val="Bodycopy"/>
            </w:pPr>
            <w:proofErr w:type="spellStart"/>
            <w:r>
              <w:t>Comms</w:t>
            </w:r>
            <w:proofErr w:type="spellEnd"/>
            <w:r>
              <w:br/>
              <w:t>Digital</w:t>
            </w:r>
          </w:p>
          <w:p w14:paraId="42186951" w14:textId="77777777" w:rsidR="00790FBA" w:rsidRDefault="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D8D154D" w14:textId="77777777" w:rsidR="00790FBA" w:rsidRDefault="00790FBA">
            <w:pPr>
              <w:pStyle w:val="Bodycopy"/>
            </w:pPr>
            <w:r>
              <w:t>Annually</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87712BF" w14:textId="77777777" w:rsidR="00790FBA" w:rsidRDefault="00790FBA">
            <w:pPr>
              <w:pStyle w:val="Bodycopy"/>
            </w:pPr>
            <w:r>
              <w:t xml:space="preserve">Annual report online as HTML – screen readable with correct font style, size, and </w:t>
            </w:r>
            <w:proofErr w:type="spellStart"/>
            <w:r>
              <w:t>colour</w:t>
            </w:r>
            <w:proofErr w:type="spellEnd"/>
            <w:r>
              <w:t xml:space="preserve"> contrast.</w:t>
            </w:r>
          </w:p>
          <w:p w14:paraId="3B17192E" w14:textId="77777777" w:rsidR="00790FBA" w:rsidRDefault="00790FBA">
            <w:pPr>
              <w:pStyle w:val="Bodycopy"/>
            </w:pPr>
          </w:p>
        </w:tc>
      </w:tr>
      <w:tr w:rsidR="00790FBA" w14:paraId="4AECD03C" w14:textId="77777777" w:rsidTr="00790FBA">
        <w:trPr>
          <w:trHeight w:val="263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79251960" w14:textId="77777777" w:rsidR="00790FBA" w:rsidRPr="00790FBA" w:rsidRDefault="00790FBA">
            <w:pPr>
              <w:pStyle w:val="Bodycopybold"/>
            </w:pPr>
            <w:r w:rsidRPr="00790FBA">
              <w:t>Action How:</w:t>
            </w:r>
          </w:p>
          <w:p w14:paraId="1F4B6726" w14:textId="77777777" w:rsidR="00790FBA" w:rsidRDefault="00790FBA">
            <w:pPr>
              <w:pStyle w:val="Bodycopybold"/>
            </w:pP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AC0D4A1" w14:textId="77777777" w:rsidR="00790FBA" w:rsidRPr="00790FBA" w:rsidRDefault="00790FBA" w:rsidP="00790FBA">
            <w:pPr>
              <w:pStyle w:val="Bodycopy"/>
            </w:pPr>
            <w:r w:rsidRPr="00790FBA">
              <w:t>Leadership Who:</w:t>
            </w:r>
          </w:p>
          <w:p w14:paraId="42A9E454" w14:textId="77777777" w:rsidR="00790FBA" w:rsidRDefault="00790FBA" w:rsidP="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AA93B11" w14:textId="77777777" w:rsidR="00790FBA" w:rsidRPr="00790FBA" w:rsidRDefault="00790FBA" w:rsidP="00790FBA">
            <w:pPr>
              <w:pStyle w:val="Bodycopy"/>
            </w:pPr>
            <w:r w:rsidRPr="00790FBA">
              <w:t>Timeline When:</w:t>
            </w:r>
          </w:p>
          <w:p w14:paraId="194BB8C5" w14:textId="77777777" w:rsidR="00790FBA" w:rsidRDefault="00790FBA" w:rsidP="00790FBA">
            <w:pPr>
              <w:pStyle w:val="Bodycopy"/>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8FC1CE2" w14:textId="77777777" w:rsidR="00790FBA" w:rsidRDefault="00790FBA" w:rsidP="00790FBA">
            <w:pPr>
              <w:pStyle w:val="Bodycopy"/>
            </w:pPr>
            <w:r w:rsidRPr="00790FBA">
              <w:t>Performance Indication Achievement?</w:t>
            </w:r>
          </w:p>
        </w:tc>
      </w:tr>
      <w:tr w:rsidR="00790FBA" w14:paraId="02A55291" w14:textId="77777777" w:rsidTr="00790FBA">
        <w:trPr>
          <w:trHeight w:val="263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79FD683B" w14:textId="77777777" w:rsidR="00790FBA" w:rsidRDefault="00790FBA">
            <w:pPr>
              <w:pStyle w:val="Bodycopybold"/>
            </w:pPr>
            <w:r>
              <w:t>Inclusive Language</w:t>
            </w:r>
          </w:p>
          <w:p w14:paraId="0994A8DB" w14:textId="77777777" w:rsidR="00790FBA" w:rsidRDefault="00790FBA" w:rsidP="00790FBA">
            <w:pPr>
              <w:pStyle w:val="Bodycopybold"/>
            </w:pPr>
            <w:r>
              <w:t xml:space="preserve">   </w:t>
            </w:r>
            <w:r>
              <w:br/>
              <w:t>Update inclusive language policy to ensure it promotes the social model of disability - refer to ‘Resources’ for guidance.</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71E9222" w14:textId="77777777" w:rsidR="00790FBA" w:rsidRDefault="00790FBA">
            <w:pPr>
              <w:pStyle w:val="Bodycopy"/>
            </w:pPr>
            <w:proofErr w:type="spellStart"/>
            <w:r>
              <w:t>Comms</w:t>
            </w:r>
            <w:proofErr w:type="spellEnd"/>
            <w:r>
              <w:br/>
              <w:t>Governance</w:t>
            </w:r>
            <w:r>
              <w:br/>
              <w:t>Digital/IT</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AD8DB25" w14:textId="77777777" w:rsidR="00790FBA" w:rsidRDefault="00790FBA">
            <w:pPr>
              <w:pStyle w:val="Bodycopy"/>
            </w:pPr>
            <w:r>
              <w:t>2021-22</w:t>
            </w:r>
            <w:r>
              <w:br/>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C5C0E81" w14:textId="77777777" w:rsidR="00790FBA" w:rsidRDefault="00790FBA">
            <w:pPr>
              <w:pStyle w:val="Bodycopy"/>
            </w:pPr>
            <w:r>
              <w:t>Policy framework updated and available to all staff.</w:t>
            </w:r>
          </w:p>
        </w:tc>
      </w:tr>
      <w:tr w:rsidR="00790FBA" w14:paraId="5F2F031E" w14:textId="77777777" w:rsidTr="00790FBA">
        <w:trPr>
          <w:trHeight w:val="263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1B5D4724" w14:textId="77777777" w:rsidR="00790FBA" w:rsidRDefault="00790FBA" w:rsidP="00790FBA">
            <w:pPr>
              <w:pStyle w:val="Bodycopybold"/>
            </w:pPr>
            <w:r>
              <w:t xml:space="preserve">   </w:t>
            </w:r>
            <w:r>
              <w:br/>
              <w:t xml:space="preserve">Review current promotional material (online and hard copy) and develop new promotional material in conjunction with the </w:t>
            </w:r>
            <w:proofErr w:type="spellStart"/>
            <w:r>
              <w:t>MoAD</w:t>
            </w:r>
            <w:proofErr w:type="spellEnd"/>
            <w:r>
              <w:t xml:space="preserve"> policy on inclusive language.</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47EE7FA" w14:textId="77777777" w:rsidR="00790FBA" w:rsidRDefault="00790FBA">
            <w:pPr>
              <w:pStyle w:val="Bodycopy"/>
            </w:pPr>
            <w:proofErr w:type="spellStart"/>
            <w:r>
              <w:t>Comms</w:t>
            </w:r>
            <w:proofErr w:type="spellEnd"/>
            <w:r>
              <w:br/>
              <w:t>Governance</w:t>
            </w:r>
            <w:r>
              <w:br/>
              <w:t>Digital/IT</w:t>
            </w:r>
          </w:p>
          <w:p w14:paraId="73963FA1" w14:textId="77777777" w:rsidR="00790FBA" w:rsidRDefault="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613ED36" w14:textId="77777777" w:rsidR="00790FBA" w:rsidRDefault="00790FBA">
            <w:pPr>
              <w:pStyle w:val="Bodycopy"/>
            </w:pPr>
            <w:r>
              <w:t>2021-24</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58015D9" w14:textId="77777777" w:rsidR="00790FBA" w:rsidRDefault="00790FBA">
            <w:pPr>
              <w:pStyle w:val="Bodycopy"/>
            </w:pPr>
            <w:r>
              <w:t>All existing material to be reviewed progressively.</w:t>
            </w:r>
          </w:p>
          <w:p w14:paraId="3DD2E885" w14:textId="77777777" w:rsidR="00790FBA" w:rsidRDefault="00790FBA">
            <w:pPr>
              <w:pStyle w:val="Bodycopy"/>
            </w:pPr>
            <w:r>
              <w:t>All new information to be developed in accordance with policy and checked prior to publication.</w:t>
            </w:r>
          </w:p>
        </w:tc>
      </w:tr>
      <w:tr w:rsidR="00790FBA" w14:paraId="26215025" w14:textId="77777777" w:rsidTr="00790FBA">
        <w:trPr>
          <w:trHeight w:val="263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299776B5" w14:textId="77777777" w:rsidR="00790FBA" w:rsidRDefault="00790FBA">
            <w:pPr>
              <w:pStyle w:val="Bodycopybold"/>
            </w:pPr>
            <w:r>
              <w:t>Promotion</w:t>
            </w:r>
          </w:p>
          <w:p w14:paraId="32B1CB4E" w14:textId="77777777" w:rsidR="00790FBA" w:rsidRDefault="00790FBA" w:rsidP="00790FBA">
            <w:pPr>
              <w:pStyle w:val="Bodycopybold"/>
            </w:pPr>
            <w:r>
              <w:t xml:space="preserve">   </w:t>
            </w:r>
            <w:r>
              <w:br/>
              <w:t>Promotion of programs, events, and exhibitions to include disability services and facilities available as well as the appropriate access symbols, multiple accessible formats are made available.</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9D14919" w14:textId="77777777" w:rsidR="00790FBA" w:rsidRDefault="00790FBA">
            <w:pPr>
              <w:pStyle w:val="Bodycopy"/>
            </w:pPr>
            <w:proofErr w:type="spellStart"/>
            <w:r>
              <w:t>Comms</w:t>
            </w:r>
            <w:proofErr w:type="spellEnd"/>
            <w:r>
              <w:t xml:space="preserve"> </w:t>
            </w:r>
            <w:r>
              <w:br/>
              <w:t>Digital</w:t>
            </w:r>
          </w:p>
          <w:p w14:paraId="1CEE3527" w14:textId="77777777" w:rsidR="00790FBA" w:rsidRDefault="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979D050" w14:textId="77777777" w:rsidR="00790FBA" w:rsidRDefault="00790FBA">
            <w:pPr>
              <w:pStyle w:val="Bodycopy"/>
            </w:pPr>
            <w:r>
              <w:t>2021-24</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1398147" w14:textId="77777777" w:rsidR="00790FBA" w:rsidRDefault="00790FBA">
            <w:pPr>
              <w:pStyle w:val="Bodycopy"/>
            </w:pPr>
            <w:r>
              <w:t>Website and publications to include information in accessible formats.</w:t>
            </w:r>
          </w:p>
        </w:tc>
      </w:tr>
      <w:tr w:rsidR="00790FBA" w14:paraId="5D896C71" w14:textId="77777777" w:rsidTr="00790FBA">
        <w:trPr>
          <w:trHeight w:val="263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670C5CA1" w14:textId="77777777" w:rsidR="00790FBA" w:rsidRDefault="00790FBA" w:rsidP="00790FBA">
            <w:pPr>
              <w:pStyle w:val="Bodycopybold"/>
            </w:pPr>
            <w:r>
              <w:t xml:space="preserve">   </w:t>
            </w:r>
            <w:r>
              <w:br/>
              <w:t xml:space="preserve">Work with the Disability Reference Group to assist in the promotion of </w:t>
            </w:r>
            <w:proofErr w:type="spellStart"/>
            <w:r>
              <w:t>MoAD</w:t>
            </w:r>
            <w:proofErr w:type="spellEnd"/>
            <w:r>
              <w:t xml:space="preserve"> programs, events, and exhibitions via disability networks and media.</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04A6760" w14:textId="77777777" w:rsidR="00790FBA" w:rsidRDefault="00790FBA">
            <w:pPr>
              <w:pStyle w:val="Bodycopy"/>
            </w:pPr>
            <w:proofErr w:type="spellStart"/>
            <w:r>
              <w:t>Comms</w:t>
            </w:r>
            <w:proofErr w:type="spellEnd"/>
            <w:r>
              <w:br/>
              <w:t>Digital</w:t>
            </w:r>
            <w:r>
              <w:br/>
              <w:t>MET</w:t>
            </w:r>
          </w:p>
          <w:p w14:paraId="216CB461" w14:textId="77777777" w:rsidR="00790FBA" w:rsidRDefault="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250B34B" w14:textId="77777777" w:rsidR="00790FBA" w:rsidRDefault="00790FBA">
            <w:pPr>
              <w:pStyle w:val="Bodycopy"/>
            </w:pPr>
            <w:r>
              <w:t>2021-24</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CFB3E14" w14:textId="77777777" w:rsidR="00790FBA" w:rsidRDefault="00790FBA">
            <w:pPr>
              <w:pStyle w:val="Bodycopy"/>
            </w:pPr>
            <w:r>
              <w:t>Information available on the website and in promotional publications.</w:t>
            </w:r>
          </w:p>
        </w:tc>
      </w:tr>
      <w:tr w:rsidR="00790FBA" w14:paraId="7049ED51" w14:textId="77777777" w:rsidTr="00790FBA">
        <w:trPr>
          <w:trHeight w:val="263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7C120975" w14:textId="77777777" w:rsidR="00790FBA" w:rsidRDefault="00790FBA" w:rsidP="00790FBA">
            <w:pPr>
              <w:pStyle w:val="Bodycopybold"/>
            </w:pPr>
            <w:r>
              <w:t xml:space="preserve">   </w:t>
            </w:r>
            <w:r>
              <w:br/>
              <w:t>All promotional images will have alt. text and image descriptions.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B01C89C" w14:textId="77777777" w:rsidR="00790FBA" w:rsidRDefault="00790FBA">
            <w:pPr>
              <w:pStyle w:val="Bodycopy"/>
            </w:pPr>
            <w:proofErr w:type="spellStart"/>
            <w:r>
              <w:t>Comms</w:t>
            </w:r>
            <w:proofErr w:type="spellEnd"/>
            <w:r>
              <w:t xml:space="preserve"> </w:t>
            </w:r>
            <w:r>
              <w:br/>
              <w:t>Digital</w:t>
            </w:r>
          </w:p>
          <w:p w14:paraId="6E79F34B" w14:textId="77777777" w:rsidR="00790FBA" w:rsidRDefault="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777704B" w14:textId="77777777" w:rsidR="00790FBA" w:rsidRDefault="00790FBA">
            <w:pPr>
              <w:pStyle w:val="Bodycopy"/>
            </w:pPr>
            <w:r>
              <w:t xml:space="preserve">2021-22 </w:t>
            </w:r>
            <w:r>
              <w:br/>
              <w:t>&amp;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C1BC464" w14:textId="77777777" w:rsidR="00790FBA" w:rsidRDefault="00790FBA">
            <w:pPr>
              <w:pStyle w:val="Bodycopy"/>
            </w:pPr>
            <w:r>
              <w:t>All promotional material has alt. text &amp; image descriptions.</w:t>
            </w:r>
          </w:p>
        </w:tc>
      </w:tr>
      <w:tr w:rsidR="00790FBA" w14:paraId="770E6D3C" w14:textId="77777777" w:rsidTr="00790FBA">
        <w:trPr>
          <w:trHeight w:val="263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5F223715" w14:textId="77777777" w:rsidR="00790FBA" w:rsidRDefault="00790FBA">
            <w:pPr>
              <w:pStyle w:val="Bodycopybold"/>
            </w:pPr>
            <w:r>
              <w:t>SMS</w:t>
            </w:r>
          </w:p>
          <w:p w14:paraId="3EA807CE" w14:textId="77777777" w:rsidR="00790FBA" w:rsidRDefault="00790FBA" w:rsidP="00790FBA">
            <w:pPr>
              <w:pStyle w:val="Bodycopybold"/>
            </w:pPr>
            <w:r>
              <w:t xml:space="preserve">   </w:t>
            </w:r>
            <w:r>
              <w:br/>
              <w:t>Investigate the provision of SMS facilities for people with cognitive disability and people who are d/Deaf and hard of hearing.</w:t>
            </w:r>
          </w:p>
          <w:p w14:paraId="4F40483F" w14:textId="77777777" w:rsidR="00790FBA" w:rsidRDefault="00790FBA" w:rsidP="00790FBA">
            <w:pPr>
              <w:pStyle w:val="Bodycopybold"/>
            </w:pPr>
            <w:r>
              <w:t xml:space="preserve">   </w:t>
            </w:r>
            <w:r>
              <w:br/>
            </w:r>
            <w:proofErr w:type="spellStart"/>
            <w:r>
              <w:t>Utilise</w:t>
            </w:r>
            <w:proofErr w:type="spellEnd"/>
            <w:r>
              <w:t xml:space="preserve"> the expertise of the Disability Reference Group for this.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0206DA1" w14:textId="77777777" w:rsidR="00790FBA" w:rsidRDefault="00790FBA" w:rsidP="00790FBA">
            <w:pPr>
              <w:pStyle w:val="Bodycopy"/>
            </w:pPr>
            <w:r>
              <w:t>MET</w:t>
            </w:r>
            <w:r>
              <w:br/>
              <w:t>Digital/IT</w:t>
            </w:r>
          </w:p>
          <w:p w14:paraId="271AA40A" w14:textId="77777777" w:rsidR="00790FBA" w:rsidRDefault="00790FBA" w:rsidP="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413D27F" w14:textId="77777777" w:rsidR="00790FBA" w:rsidRDefault="00790FBA" w:rsidP="00790FBA">
            <w:pPr>
              <w:pStyle w:val="Bodycopy"/>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77F3B30" w14:textId="77777777" w:rsidR="00790FBA" w:rsidRDefault="00790FBA">
            <w:pPr>
              <w:pStyle w:val="Bodycopy"/>
            </w:pPr>
            <w:r>
              <w:t>Dedicated SMS facility investigated.</w:t>
            </w:r>
          </w:p>
        </w:tc>
      </w:tr>
      <w:tr w:rsidR="00790FBA" w14:paraId="70F604CF" w14:textId="77777777" w:rsidTr="00790FBA">
        <w:trPr>
          <w:trHeight w:val="263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7F819DF7" w14:textId="77777777" w:rsidR="00790FBA" w:rsidRDefault="00790FBA" w:rsidP="00790FBA">
            <w:pPr>
              <w:pStyle w:val="Bodycopybold"/>
            </w:pPr>
            <w:r>
              <w:t xml:space="preserve">   </w:t>
            </w:r>
            <w:r>
              <w:br/>
              <w:t>Offer at least one general audio tour each year, and exhibition-based audio described experiences, designed in consultation with people with low vision to ensure best user experience.</w:t>
            </w:r>
          </w:p>
          <w:p w14:paraId="2A9600A5" w14:textId="77777777" w:rsidR="00790FBA" w:rsidRDefault="00790FBA" w:rsidP="00790FBA">
            <w:pPr>
              <w:pStyle w:val="Bodycopybold"/>
            </w:pPr>
            <w:r>
              <w:t xml:space="preserve">   </w:t>
            </w:r>
            <w:r>
              <w:br/>
              <w:t xml:space="preserve">Offer at least one </w:t>
            </w:r>
            <w:proofErr w:type="spellStart"/>
            <w:r>
              <w:t>Auslan</w:t>
            </w:r>
            <w:proofErr w:type="spellEnd"/>
            <w:r>
              <w:t xml:space="preserve"> tour each year.</w:t>
            </w:r>
          </w:p>
          <w:p w14:paraId="57A393C8" w14:textId="77777777" w:rsidR="00790FBA" w:rsidRDefault="00790FBA" w:rsidP="00790FBA">
            <w:pPr>
              <w:pStyle w:val="Bodycopybold"/>
            </w:pP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9693154" w14:textId="77777777" w:rsidR="00790FBA" w:rsidRDefault="00790FBA">
            <w:pPr>
              <w:pStyle w:val="Bodycopy"/>
            </w:pPr>
            <w:r>
              <w:t>Exhibitions</w:t>
            </w:r>
            <w:r>
              <w:br/>
              <w:t>Digital</w:t>
            </w:r>
            <w:r>
              <w:br/>
              <w:t>MET</w:t>
            </w:r>
            <w:r>
              <w:br/>
              <w:t>Learning</w:t>
            </w:r>
          </w:p>
          <w:p w14:paraId="13963CE8" w14:textId="77777777" w:rsidR="00790FBA" w:rsidRDefault="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5AB5E83" w14:textId="77777777" w:rsidR="00790FBA" w:rsidRDefault="00790FBA">
            <w:pPr>
              <w:pStyle w:val="Bodycopy"/>
            </w:pPr>
            <w:r>
              <w:t>2021-24</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A556CFB" w14:textId="77777777" w:rsidR="00790FBA" w:rsidRDefault="00790FBA">
            <w:pPr>
              <w:pStyle w:val="Bodycopy"/>
            </w:pPr>
            <w:r>
              <w:t xml:space="preserve">Audio-based experiences available each year, and consultation has taken place. </w:t>
            </w:r>
          </w:p>
          <w:p w14:paraId="5A42A529" w14:textId="77777777" w:rsidR="00790FBA" w:rsidRDefault="00790FBA">
            <w:pPr>
              <w:pStyle w:val="Bodycopy"/>
            </w:pPr>
            <w:r>
              <w:t xml:space="preserve">An </w:t>
            </w:r>
            <w:proofErr w:type="spellStart"/>
            <w:r>
              <w:t>Auslan</w:t>
            </w:r>
            <w:proofErr w:type="spellEnd"/>
            <w:r>
              <w:t xml:space="preserve"> tour is available at </w:t>
            </w:r>
            <w:proofErr w:type="spellStart"/>
            <w:r>
              <w:t>MoAD</w:t>
            </w:r>
            <w:proofErr w:type="spellEnd"/>
            <w:r>
              <w:t xml:space="preserve"> each year.</w:t>
            </w:r>
          </w:p>
          <w:p w14:paraId="49C6F6C7" w14:textId="77777777" w:rsidR="00790FBA" w:rsidRDefault="00790FBA">
            <w:pPr>
              <w:pStyle w:val="Bodycopy"/>
            </w:pPr>
            <w:proofErr w:type="spellStart"/>
            <w:r>
              <w:t>MoAD</w:t>
            </w:r>
            <w:proofErr w:type="spellEnd"/>
            <w:r>
              <w:t xml:space="preserve"> has a viable audio description capability (in house or externally sourced).</w:t>
            </w:r>
          </w:p>
        </w:tc>
      </w:tr>
    </w:tbl>
    <w:p w14:paraId="29237535" w14:textId="77777777" w:rsidR="00790FBA" w:rsidRDefault="00790FBA">
      <w:pPr>
        <w:rPr>
          <w:color w:val="000000" w:themeColor="text1"/>
        </w:rPr>
      </w:pPr>
    </w:p>
    <w:p w14:paraId="50543D68" w14:textId="77777777" w:rsidR="00790FBA" w:rsidRDefault="00790FBA">
      <w:pPr>
        <w:rPr>
          <w:color w:val="000000" w:themeColor="text1"/>
        </w:rPr>
      </w:pPr>
    </w:p>
    <w:p w14:paraId="4AC49FBD" w14:textId="77777777" w:rsidR="00790FBA" w:rsidRPr="00790FBA" w:rsidRDefault="00790FBA" w:rsidP="00790FBA">
      <w:pPr>
        <w:pStyle w:val="Strategyreverseblock"/>
        <w:rPr>
          <w:color w:val="000000" w:themeColor="text1"/>
        </w:rPr>
      </w:pPr>
      <w:r w:rsidRPr="00790FBA">
        <w:rPr>
          <w:color w:val="000000" w:themeColor="text1"/>
        </w:rPr>
        <w:t xml:space="preserve">      Strategy: What?  </w:t>
      </w:r>
    </w:p>
    <w:p w14:paraId="7430F125" w14:textId="77777777" w:rsidR="00790FBA" w:rsidRDefault="00790FBA" w:rsidP="00790FBA">
      <w:pPr>
        <w:pStyle w:val="Bodycopybold"/>
      </w:pPr>
      <w:r>
        <w:t>2. Develop and encourage use of website to increase access to the collection and as a learning tool</w:t>
      </w:r>
    </w:p>
    <w:tbl>
      <w:tblPr>
        <w:tblW w:w="0" w:type="auto"/>
        <w:tblInd w:w="113" w:type="dxa"/>
        <w:tblLayout w:type="fixed"/>
        <w:tblCellMar>
          <w:left w:w="0" w:type="dxa"/>
          <w:right w:w="0" w:type="dxa"/>
        </w:tblCellMar>
        <w:tblLook w:val="0000" w:firstRow="0" w:lastRow="0" w:firstColumn="0" w:lastColumn="0" w:noHBand="0" w:noVBand="0"/>
      </w:tblPr>
      <w:tblGrid>
        <w:gridCol w:w="4540"/>
        <w:gridCol w:w="1474"/>
        <w:gridCol w:w="1172"/>
        <w:gridCol w:w="1748"/>
      </w:tblGrid>
      <w:tr w:rsidR="00790FBA" w14:paraId="2661237A" w14:textId="77777777">
        <w:trPr>
          <w:trHeight w:val="953"/>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14A01054" w14:textId="77777777" w:rsidR="00790FBA" w:rsidRDefault="00790FBA">
            <w:pPr>
              <w:pStyle w:val="Bodycopybold"/>
              <w:rPr>
                <w:caps/>
              </w:rPr>
            </w:pPr>
            <w:r>
              <w:rPr>
                <w:caps/>
              </w:rPr>
              <w:t>Action How:</w:t>
            </w:r>
          </w:p>
          <w:p w14:paraId="5B9F31F8" w14:textId="77777777" w:rsidR="00790FBA" w:rsidRDefault="00790FBA">
            <w:pPr>
              <w:pStyle w:val="Bodycopybold"/>
            </w:pPr>
          </w:p>
        </w:tc>
        <w:tc>
          <w:tcPr>
            <w:tcW w:w="1474"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054CCD91" w14:textId="77777777" w:rsidR="00790FBA" w:rsidRDefault="00790FBA">
            <w:pPr>
              <w:pStyle w:val="Bodycopybold"/>
              <w:rPr>
                <w:caps/>
              </w:rPr>
            </w:pPr>
            <w:r>
              <w:rPr>
                <w:caps/>
              </w:rPr>
              <w:t>Leadership Who:</w:t>
            </w:r>
          </w:p>
          <w:p w14:paraId="6E76D850" w14:textId="77777777" w:rsidR="00790FBA" w:rsidRDefault="00790FBA">
            <w:pPr>
              <w:pStyle w:val="Bodycopybold"/>
            </w:pPr>
          </w:p>
        </w:tc>
        <w:tc>
          <w:tcPr>
            <w:tcW w:w="117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60556E72" w14:textId="77777777" w:rsidR="00790FBA" w:rsidRDefault="00790FBA">
            <w:pPr>
              <w:pStyle w:val="Bodycopybold"/>
              <w:rPr>
                <w:caps/>
              </w:rPr>
            </w:pPr>
            <w:r>
              <w:rPr>
                <w:caps/>
              </w:rPr>
              <w:t>Timeline When:</w:t>
            </w:r>
          </w:p>
          <w:p w14:paraId="487AEF25" w14:textId="77777777" w:rsidR="00790FBA" w:rsidRDefault="00790FBA">
            <w:pPr>
              <w:pStyle w:val="Bodycopybold"/>
            </w:pPr>
          </w:p>
        </w:tc>
        <w:tc>
          <w:tcPr>
            <w:tcW w:w="1748"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2F352F37" w14:textId="77777777" w:rsidR="00790FBA" w:rsidRDefault="00790FBA">
            <w:pPr>
              <w:pStyle w:val="Bodycopybold"/>
            </w:pPr>
            <w:r>
              <w:rPr>
                <w:caps/>
              </w:rPr>
              <w:t>Performance Indication Achievement?</w:t>
            </w:r>
          </w:p>
        </w:tc>
      </w:tr>
      <w:tr w:rsidR="00790FBA" w14:paraId="17BFB6FC" w14:textId="77777777">
        <w:trPr>
          <w:trHeight w:val="1663"/>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779AD8A2" w14:textId="77777777" w:rsidR="00790FBA" w:rsidRDefault="00790FBA">
            <w:pPr>
              <w:pStyle w:val="Bodycopybold"/>
            </w:pPr>
            <w:r>
              <w:t>Compliance</w:t>
            </w:r>
          </w:p>
          <w:p w14:paraId="0A75AC7A" w14:textId="77777777" w:rsidR="00790FBA" w:rsidRDefault="00790FBA">
            <w:pPr>
              <w:pStyle w:val="Bodycopy"/>
              <w:tabs>
                <w:tab w:val="left" w:pos="460"/>
              </w:tabs>
            </w:pPr>
            <w:r>
              <w:t xml:space="preserve">   </w:t>
            </w:r>
            <w:r>
              <w:br/>
              <w:t>Implement the recommendations of the website audit completed in 2021.</w:t>
            </w:r>
          </w:p>
          <w:p w14:paraId="5F666DE7" w14:textId="77777777" w:rsidR="00790FBA" w:rsidRDefault="00790FBA">
            <w:pPr>
              <w:pStyle w:val="Bodycopy"/>
              <w:tabs>
                <w:tab w:val="left" w:pos="460"/>
              </w:tabs>
            </w:pPr>
            <w:r>
              <w:t xml:space="preserve">   </w:t>
            </w:r>
            <w:r>
              <w:br/>
              <w:t>Update the website and include all needed access information.</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7932FD9" w14:textId="77777777" w:rsidR="00790FBA" w:rsidRDefault="00790FBA">
            <w:pPr>
              <w:pStyle w:val="Bodycopy"/>
            </w:pPr>
            <w:r>
              <w:t>Digital</w:t>
            </w:r>
            <w:r>
              <w:br/>
            </w:r>
            <w:proofErr w:type="spellStart"/>
            <w:r>
              <w:t>Comms</w:t>
            </w:r>
            <w:proofErr w:type="spellEnd"/>
          </w:p>
          <w:p w14:paraId="649F9E7A" w14:textId="77777777" w:rsidR="00790FBA" w:rsidRDefault="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A8F97E5" w14:textId="77777777" w:rsidR="00790FBA" w:rsidRDefault="00790FBA">
            <w:pPr>
              <w:pStyle w:val="Bodycopy"/>
            </w:pPr>
            <w:r>
              <w:t>2021- 22</w:t>
            </w:r>
            <w:r>
              <w:br/>
              <w:t xml:space="preserve">&amp; ongoing </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1C30368" w14:textId="77777777" w:rsidR="00790FBA" w:rsidRDefault="00790FBA">
            <w:pPr>
              <w:pStyle w:val="Bodycopy"/>
            </w:pPr>
            <w:proofErr w:type="spellStart"/>
            <w:r>
              <w:t>Prioritised</w:t>
            </w:r>
            <w:proofErr w:type="spellEnd"/>
            <w:r>
              <w:t xml:space="preserve"> and incorporated into work plan.</w:t>
            </w:r>
          </w:p>
          <w:p w14:paraId="4166971B" w14:textId="77777777" w:rsidR="00790FBA" w:rsidRDefault="00790FBA">
            <w:pPr>
              <w:pStyle w:val="Bodycopy"/>
            </w:pPr>
            <w:r>
              <w:t>W3CA compliance achieved.</w:t>
            </w:r>
          </w:p>
        </w:tc>
      </w:tr>
      <w:tr w:rsidR="00790FBA" w14:paraId="098D1CC0" w14:textId="77777777">
        <w:trPr>
          <w:trHeight w:val="2985"/>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30DBA2A9" w14:textId="77777777" w:rsidR="00790FBA" w:rsidRDefault="00790FBA">
            <w:pPr>
              <w:pStyle w:val="Bodycopybold"/>
            </w:pPr>
            <w:r>
              <w:t>Access page</w:t>
            </w:r>
          </w:p>
          <w:p w14:paraId="74FC0150" w14:textId="77777777" w:rsidR="00790FBA" w:rsidRDefault="00790FBA">
            <w:pPr>
              <w:pStyle w:val="Bodycopybold"/>
            </w:pPr>
            <w:r>
              <w:rPr>
                <w:noProof/>
              </w:rPr>
              <mc:AlternateContent>
                <mc:Choice Requires="wps">
                  <w:drawing>
                    <wp:anchor distT="0" distB="0" distL="0" distR="0" simplePos="0" relativeHeight="251663360" behindDoc="0" locked="0" layoutInCell="1" allowOverlap="1" wp14:anchorId="73217707" wp14:editId="65E04C17">
                      <wp:simplePos x="0" y="0"/>
                      <wp:positionH relativeFrom="character">
                        <wp:align>center</wp:align>
                      </wp:positionH>
                      <wp:positionV relativeFrom="line">
                        <wp:align>center</wp:align>
                      </wp:positionV>
                      <wp:extent cx="64770" cy="64770"/>
                      <wp:effectExtent l="0" t="0" r="11430" b="1143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64770"/>
                              </a:xfrm>
                              <a:prstGeom prst="rect">
                                <a:avLst/>
                              </a:prstGeom>
                              <a:solidFill>
                                <a:srgbClr val="FFFFFF"/>
                              </a:solidFill>
                              <a:ln w="9525">
                                <a:solidFill>
                                  <a:srgbClr val="000000"/>
                                </a:solidFill>
                                <a:miter lim="800000"/>
                                <a:headEnd/>
                                <a:tailEnd/>
                              </a:ln>
                            </wps:spPr>
                            <wps:txbx>
                              <w:txbxContent>
                                <w:p w14:paraId="0B3D0492" w14:textId="77777777" w:rsidR="00790FBA" w:rsidRDefault="00790FBA" w:rsidP="00790FBA">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5.1pt;height:5.1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">
                      <v:textbox>
                        <w:txbxContent>
                          <w:p w:rsidR="00790FBA" w:rsidRDefault="00790FBA" w:rsidP="00790FBA">
                            <w:pPr>
                              <w:pStyle w:val="NoParagraphStyle"/>
                            </w:pPr>
                          </w:p>
                        </w:txbxContent>
                      </v:textbox>
                      <w10:wrap type="square" anchory="line"/>
                    </v:shape>
                  </w:pict>
                </mc:Fallback>
              </mc:AlternateContent>
            </w:r>
            <w:r>
              <w:t xml:space="preserve">    </w:t>
            </w:r>
            <w:r>
              <w:br/>
              <w:t>Create dedicated web page/profile to promote disability access to services and facilities.</w:t>
            </w:r>
          </w:p>
          <w:p w14:paraId="02CB44B1" w14:textId="77777777" w:rsidR="00790FBA" w:rsidRDefault="00790FBA">
            <w:pPr>
              <w:pStyle w:val="Bodycopybold"/>
            </w:pPr>
            <w:r>
              <w:rPr>
                <w:noProof/>
              </w:rPr>
              <mc:AlternateContent>
                <mc:Choice Requires="wps">
                  <w:drawing>
                    <wp:anchor distT="0" distB="0" distL="0" distR="0" simplePos="0" relativeHeight="251664384" behindDoc="0" locked="0" layoutInCell="1" allowOverlap="1" wp14:anchorId="68D3F4A1" wp14:editId="265CC25F">
                      <wp:simplePos x="0" y="0"/>
                      <wp:positionH relativeFrom="character">
                        <wp:align>center</wp:align>
                      </wp:positionH>
                      <wp:positionV relativeFrom="line">
                        <wp:align>center</wp:align>
                      </wp:positionV>
                      <wp:extent cx="64770" cy="64770"/>
                      <wp:effectExtent l="0" t="0" r="11430" b="1143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64770"/>
                              </a:xfrm>
                              <a:prstGeom prst="rect">
                                <a:avLst/>
                              </a:prstGeom>
                              <a:solidFill>
                                <a:srgbClr val="FFFFFF"/>
                              </a:solidFill>
                              <a:ln w="9525">
                                <a:solidFill>
                                  <a:srgbClr val="000000"/>
                                </a:solidFill>
                                <a:miter lim="800000"/>
                                <a:headEnd/>
                                <a:tailEnd/>
                              </a:ln>
                            </wps:spPr>
                            <wps:txbx>
                              <w:txbxContent>
                                <w:p w14:paraId="73D4FE00" w14:textId="77777777" w:rsidR="00790FBA" w:rsidRDefault="00790FBA" w:rsidP="00790FBA">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5.1pt;height:5.1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">
                      <v:textbox>
                        <w:txbxContent>
                          <w:p w:rsidR="00790FBA" w:rsidRDefault="00790FBA" w:rsidP="00790FBA">
                            <w:pPr>
                              <w:pStyle w:val="NoParagraphStyle"/>
                            </w:pPr>
                          </w:p>
                        </w:txbxContent>
                      </v:textbox>
                      <w10:wrap type="square" anchory="line"/>
                    </v:shape>
                  </w:pict>
                </mc:Fallback>
              </mc:AlternateContent>
            </w:r>
            <w:r>
              <w:t xml:space="preserve">   Quarterly review of the Access page</w:t>
            </w:r>
          </w:p>
          <w:p w14:paraId="4B16D9B2" w14:textId="77777777" w:rsidR="00790FBA" w:rsidRDefault="00790FBA">
            <w:pPr>
              <w:pStyle w:val="Bodycopybold"/>
            </w:pPr>
            <w:r>
              <w:rPr>
                <w:noProof/>
              </w:rPr>
              <mc:AlternateContent>
                <mc:Choice Requires="wps">
                  <w:drawing>
                    <wp:anchor distT="0" distB="0" distL="0" distR="0" simplePos="0" relativeHeight="251665408" behindDoc="0" locked="0" layoutInCell="1" allowOverlap="1" wp14:anchorId="4F996FFB" wp14:editId="4C69D63C">
                      <wp:simplePos x="0" y="0"/>
                      <wp:positionH relativeFrom="character">
                        <wp:align>center</wp:align>
                      </wp:positionH>
                      <wp:positionV relativeFrom="line">
                        <wp:align>center</wp:align>
                      </wp:positionV>
                      <wp:extent cx="64770" cy="64770"/>
                      <wp:effectExtent l="0" t="0" r="11430" b="1143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64770"/>
                              </a:xfrm>
                              <a:prstGeom prst="rect">
                                <a:avLst/>
                              </a:prstGeom>
                              <a:solidFill>
                                <a:srgbClr val="FFFFFF"/>
                              </a:solidFill>
                              <a:ln w="9525">
                                <a:solidFill>
                                  <a:srgbClr val="000000"/>
                                </a:solidFill>
                                <a:miter lim="800000"/>
                                <a:headEnd/>
                                <a:tailEnd/>
                              </a:ln>
                            </wps:spPr>
                            <wps:txbx>
                              <w:txbxContent>
                                <w:p w14:paraId="10724BEF" w14:textId="77777777" w:rsidR="00790FBA" w:rsidRDefault="00790FBA" w:rsidP="00790FBA">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5.1pt;height:5.1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">
                      <v:textbox>
                        <w:txbxContent>
                          <w:p w:rsidR="00790FBA" w:rsidRDefault="00790FBA" w:rsidP="00790FBA">
                            <w:pPr>
                              <w:pStyle w:val="NoParagraphStyle"/>
                            </w:pPr>
                          </w:p>
                        </w:txbxContent>
                      </v:textbox>
                      <w10:wrap type="square" anchory="line"/>
                    </v:shape>
                  </w:pict>
                </mc:Fallback>
              </mc:AlternateContent>
            </w:r>
            <w:r>
              <w:t xml:space="preserve">    </w:t>
            </w:r>
            <w:r>
              <w:br/>
              <w:t>Include access map and updated contact numbers including SMS.</w:t>
            </w:r>
          </w:p>
          <w:p w14:paraId="46AA5FA0" w14:textId="77777777" w:rsidR="00790FBA" w:rsidRDefault="00790FBA">
            <w:pPr>
              <w:pStyle w:val="Bodycopybold"/>
            </w:pPr>
            <w:r>
              <w:rPr>
                <w:noProof/>
              </w:rPr>
              <mc:AlternateContent>
                <mc:Choice Requires="wps">
                  <w:drawing>
                    <wp:anchor distT="0" distB="0" distL="0" distR="0" simplePos="0" relativeHeight="251666432" behindDoc="0" locked="0" layoutInCell="1" allowOverlap="1" wp14:anchorId="134CA4C6" wp14:editId="7E5A05C2">
                      <wp:simplePos x="0" y="0"/>
                      <wp:positionH relativeFrom="character">
                        <wp:align>center</wp:align>
                      </wp:positionH>
                      <wp:positionV relativeFrom="line">
                        <wp:align>center</wp:align>
                      </wp:positionV>
                      <wp:extent cx="64770" cy="64770"/>
                      <wp:effectExtent l="0" t="0" r="11430" b="1143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64770"/>
                              </a:xfrm>
                              <a:prstGeom prst="rect">
                                <a:avLst/>
                              </a:prstGeom>
                              <a:solidFill>
                                <a:srgbClr val="FFFFFF"/>
                              </a:solidFill>
                              <a:ln w="9525">
                                <a:solidFill>
                                  <a:srgbClr val="000000"/>
                                </a:solidFill>
                                <a:miter lim="800000"/>
                                <a:headEnd/>
                                <a:tailEnd/>
                              </a:ln>
                            </wps:spPr>
                            <wps:txbx>
                              <w:txbxContent>
                                <w:p w14:paraId="70D3827A" w14:textId="77777777" w:rsidR="00790FBA" w:rsidRDefault="00790FBA" w:rsidP="00790FBA">
                                  <w:pPr>
                                    <w:pStyle w:val="NoParagraphSty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5.1pt;height:5.1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">
                      <v:textbox>
                        <w:txbxContent>
                          <w:p w:rsidR="00790FBA" w:rsidRDefault="00790FBA" w:rsidP="00790FBA">
                            <w:pPr>
                              <w:pStyle w:val="NoParagraphStyle"/>
                            </w:pPr>
                          </w:p>
                        </w:txbxContent>
                      </v:textbox>
                      <w10:wrap type="square" anchory="line"/>
                    </v:shape>
                  </w:pict>
                </mc:Fallback>
              </mc:AlternateContent>
            </w:r>
            <w:r>
              <w:t xml:space="preserve">    </w:t>
            </w:r>
            <w:r>
              <w:br/>
              <w:t>Include Alt. text on all images.</w:t>
            </w:r>
          </w:p>
          <w:p w14:paraId="1123656E" w14:textId="77777777" w:rsidR="00790FBA" w:rsidRDefault="00790FBA">
            <w:pPr>
              <w:pStyle w:val="Bodycopybold"/>
            </w:pP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5F6DA72" w14:textId="77777777" w:rsidR="00790FBA" w:rsidRDefault="00790FBA">
            <w:pPr>
              <w:pStyle w:val="Bodycopy"/>
              <w:tabs>
                <w:tab w:val="left" w:pos="1640"/>
                <w:tab w:val="left" w:pos="2860"/>
                <w:tab w:val="left" w:pos="4260"/>
                <w:tab w:val="left" w:pos="5680"/>
              </w:tabs>
            </w:pPr>
            <w:r>
              <w:t>Digital</w:t>
            </w:r>
            <w:r>
              <w:br/>
            </w:r>
            <w:proofErr w:type="spellStart"/>
            <w:r>
              <w:t>Comms</w:t>
            </w:r>
            <w:proofErr w:type="spellEnd"/>
            <w:r>
              <w:br/>
              <w:t>MET</w:t>
            </w:r>
          </w:p>
          <w:p w14:paraId="3A2704B5"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5EC5D90" w14:textId="77777777" w:rsidR="00790FBA" w:rsidRDefault="00790FBA">
            <w:pPr>
              <w:pStyle w:val="Bodycopy"/>
              <w:tabs>
                <w:tab w:val="left" w:pos="1640"/>
                <w:tab w:val="left" w:pos="2860"/>
                <w:tab w:val="left" w:pos="4260"/>
                <w:tab w:val="left" w:pos="5680"/>
              </w:tabs>
            </w:pPr>
            <w:r>
              <w:t xml:space="preserve">2021-22 </w:t>
            </w:r>
            <w:r>
              <w:br/>
              <w:t>&amp;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7CE0D91" w14:textId="77777777" w:rsidR="00790FBA" w:rsidRDefault="00790FBA">
            <w:pPr>
              <w:pStyle w:val="Bodycopy"/>
            </w:pPr>
            <w:r>
              <w:t>Web page developed and W3CA compliant.</w:t>
            </w:r>
          </w:p>
          <w:p w14:paraId="16EB4C9E" w14:textId="77777777" w:rsidR="00790FBA" w:rsidRDefault="00790FBA">
            <w:pPr>
              <w:pStyle w:val="Bodycopy"/>
            </w:pPr>
            <w:r>
              <w:t>Testing by disability representatives</w:t>
            </w:r>
            <w:r>
              <w:br/>
              <w:t>completed.</w:t>
            </w:r>
          </w:p>
          <w:p w14:paraId="5BE7142D" w14:textId="77777777" w:rsidR="00790FBA" w:rsidRDefault="00790FBA">
            <w:pPr>
              <w:pStyle w:val="Bodycopy"/>
            </w:pPr>
          </w:p>
          <w:p w14:paraId="4AFDE6D3" w14:textId="77777777" w:rsidR="00790FBA" w:rsidRDefault="00790FBA">
            <w:pPr>
              <w:pStyle w:val="Bodycopy"/>
            </w:pPr>
            <w:r>
              <w:t xml:space="preserve">Alt. text &amp; </w:t>
            </w:r>
            <w:r>
              <w:br/>
              <w:t>SMS added.</w:t>
            </w:r>
          </w:p>
        </w:tc>
      </w:tr>
      <w:tr w:rsidR="00790FBA" w14:paraId="34CAC39F" w14:textId="77777777">
        <w:trPr>
          <w:trHeight w:val="140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5949B0A" w14:textId="77777777" w:rsidR="00790FBA" w:rsidRDefault="00790FBA">
            <w:pPr>
              <w:pStyle w:val="Bodycopybold"/>
            </w:pPr>
            <w:r>
              <w:t>Virtual experiences</w:t>
            </w:r>
          </w:p>
          <w:p w14:paraId="310C8555" w14:textId="77777777" w:rsidR="00790FBA" w:rsidRDefault="00790FBA">
            <w:pPr>
              <w:pStyle w:val="Bodycopy"/>
            </w:pPr>
            <w:r>
              <w:t xml:space="preserve">   </w:t>
            </w:r>
            <w:r>
              <w:br/>
              <w:t xml:space="preserve">Scope virtual experiences for selected programs and </w:t>
            </w:r>
            <w:proofErr w:type="gramStart"/>
            <w:r>
              <w:t>exhibitions  drawing</w:t>
            </w:r>
            <w:proofErr w:type="gramEnd"/>
            <w:r>
              <w:t xml:space="preserve"> on the expertise of disability representatives.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863D848" w14:textId="77777777" w:rsidR="00790FBA" w:rsidRDefault="00790FBA">
            <w:pPr>
              <w:pStyle w:val="Bodycopy"/>
              <w:tabs>
                <w:tab w:val="left" w:pos="1640"/>
                <w:tab w:val="left" w:pos="2860"/>
                <w:tab w:val="left" w:pos="4260"/>
                <w:tab w:val="left" w:pos="5680"/>
              </w:tabs>
            </w:pPr>
            <w:r>
              <w:t>Digital</w:t>
            </w:r>
            <w:r>
              <w:br/>
              <w:t>Learning</w:t>
            </w:r>
            <w:r>
              <w:br/>
              <w:t>MET</w:t>
            </w:r>
          </w:p>
          <w:p w14:paraId="396D2A28"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BF71EDE" w14:textId="77777777" w:rsidR="00790FBA" w:rsidRDefault="00790FBA">
            <w:pPr>
              <w:pStyle w:val="Bodycopy"/>
            </w:pPr>
            <w:r>
              <w:t xml:space="preserve">2022-23 </w:t>
            </w:r>
            <w:r>
              <w:br/>
              <w:t xml:space="preserve">&amp; ongoing </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267F86D" w14:textId="77777777" w:rsidR="00790FBA" w:rsidRDefault="00790FBA">
            <w:pPr>
              <w:pStyle w:val="Bodycopy"/>
            </w:pPr>
            <w:r>
              <w:t xml:space="preserve">Virtual experiences have been investigated and discussed. </w:t>
            </w:r>
          </w:p>
          <w:p w14:paraId="29B235E8" w14:textId="77777777" w:rsidR="00790FBA" w:rsidRDefault="00790FBA">
            <w:pPr>
              <w:pStyle w:val="Bodycopy"/>
            </w:pPr>
          </w:p>
        </w:tc>
      </w:tr>
      <w:tr w:rsidR="00790FBA" w14:paraId="32AF601F" w14:textId="77777777">
        <w:trPr>
          <w:trHeight w:val="1786"/>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61BF8965" w14:textId="77777777" w:rsidR="00790FBA" w:rsidRDefault="00790FBA">
            <w:pPr>
              <w:pStyle w:val="Bodycopybold"/>
            </w:pPr>
            <w:r>
              <w:t>Visitor Feedback</w:t>
            </w:r>
          </w:p>
          <w:p w14:paraId="0C06D158" w14:textId="77777777" w:rsidR="00790FBA" w:rsidRDefault="00790FBA">
            <w:pPr>
              <w:pStyle w:val="Bodycopy"/>
            </w:pPr>
            <w:r>
              <w:t xml:space="preserve">   </w:t>
            </w:r>
            <w:r>
              <w:br/>
              <w:t xml:space="preserve">Review feedback provided to the museum about issues </w:t>
            </w:r>
            <w:proofErr w:type="gramStart"/>
            <w:r>
              <w:t>raised</w:t>
            </w:r>
            <w:proofErr w:type="gramEnd"/>
            <w:r>
              <w:t xml:space="preserve"> in relation to disability access (onsite and online via the </w:t>
            </w:r>
            <w:proofErr w:type="spellStart"/>
            <w:r>
              <w:t>MoAD</w:t>
            </w:r>
            <w:proofErr w:type="spellEnd"/>
            <w:r>
              <w:t xml:space="preserve"> inboxes).</w:t>
            </w:r>
          </w:p>
          <w:p w14:paraId="7C99D4C9" w14:textId="77777777" w:rsidR="00790FBA" w:rsidRDefault="00790FBA">
            <w:pPr>
              <w:pStyle w:val="Bodycopy"/>
            </w:pP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4852F96" w14:textId="77777777" w:rsidR="00790FBA" w:rsidRDefault="00790FBA">
            <w:pPr>
              <w:pStyle w:val="Bodycopy"/>
              <w:tabs>
                <w:tab w:val="left" w:pos="1640"/>
                <w:tab w:val="left" w:pos="2860"/>
                <w:tab w:val="left" w:pos="4260"/>
                <w:tab w:val="left" w:pos="5680"/>
              </w:tabs>
            </w:pPr>
            <w:r>
              <w:t>Digital</w:t>
            </w:r>
            <w:r>
              <w:br/>
              <w:t>MET</w:t>
            </w:r>
          </w:p>
          <w:p w14:paraId="747F5E0A"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5478996" w14:textId="77777777" w:rsidR="00790FBA" w:rsidRDefault="00790FBA">
            <w:pPr>
              <w:pStyle w:val="Bodycopy"/>
            </w:pPr>
            <w:r>
              <w:t xml:space="preserve">2021-22 </w:t>
            </w:r>
            <w:r>
              <w:br/>
              <w:t>&amp; ongoing</w:t>
            </w:r>
          </w:p>
          <w:p w14:paraId="34762552" w14:textId="77777777" w:rsidR="00790FBA" w:rsidRDefault="00790FBA">
            <w:pPr>
              <w:pStyle w:val="Bodycopy"/>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3828EDC" w14:textId="77777777" w:rsidR="00790FBA" w:rsidRDefault="00790FBA">
            <w:pPr>
              <w:pStyle w:val="Bodycopy"/>
            </w:pPr>
            <w:r>
              <w:t xml:space="preserve">DIAP periodic reviews include visitor feedback to </w:t>
            </w:r>
            <w:proofErr w:type="spellStart"/>
            <w:r>
              <w:t>MoAD</w:t>
            </w:r>
            <w:proofErr w:type="spellEnd"/>
            <w:r>
              <w:t xml:space="preserve"> on access and responses.</w:t>
            </w:r>
          </w:p>
        </w:tc>
      </w:tr>
    </w:tbl>
    <w:p w14:paraId="0D0742B5" w14:textId="77777777" w:rsidR="00790FBA" w:rsidRDefault="00790FBA">
      <w:pPr>
        <w:rPr>
          <w:color w:val="000000" w:themeColor="text1"/>
        </w:rPr>
      </w:pPr>
    </w:p>
    <w:p w14:paraId="6A96CB21" w14:textId="77777777" w:rsidR="00790FBA" w:rsidRDefault="00790FBA" w:rsidP="00790FBA">
      <w:pPr>
        <w:pStyle w:val="SectionHeadorange"/>
      </w:pPr>
      <w:r>
        <w:t xml:space="preserve">Program 3: Attitudes and </w:t>
      </w:r>
      <w:proofErr w:type="spellStart"/>
      <w:r>
        <w:t>Behaviours</w:t>
      </w:r>
      <w:proofErr w:type="spellEnd"/>
      <w:r>
        <w:t xml:space="preserve"> </w:t>
      </w:r>
    </w:p>
    <w:p w14:paraId="35FBA5BA" w14:textId="77777777" w:rsidR="00790FBA" w:rsidRDefault="00790FBA" w:rsidP="00790FBA">
      <w:pPr>
        <w:pStyle w:val="Introcopy"/>
        <w:spacing w:before="0"/>
      </w:pPr>
      <w:r>
        <w:t>Goal: Be acknowledged as a pre-eminent and innovative cultural institution</w:t>
      </w:r>
    </w:p>
    <w:p w14:paraId="1211AA43" w14:textId="77777777" w:rsidR="00790FBA" w:rsidRPr="00790FBA" w:rsidRDefault="00790FBA" w:rsidP="00790FBA">
      <w:pPr>
        <w:pStyle w:val="Strategyreverseblock"/>
        <w:rPr>
          <w:color w:val="000000" w:themeColor="text1"/>
        </w:rPr>
      </w:pPr>
      <w:r w:rsidRPr="00790FBA">
        <w:rPr>
          <w:color w:val="000000" w:themeColor="text1"/>
        </w:rPr>
        <w:t xml:space="preserve">      </w:t>
      </w:r>
      <w:proofErr w:type="gramStart"/>
      <w:r w:rsidRPr="00790FBA">
        <w:rPr>
          <w:color w:val="000000" w:themeColor="text1"/>
        </w:rPr>
        <w:t>Strategy :</w:t>
      </w:r>
      <w:proofErr w:type="gramEnd"/>
      <w:r w:rsidRPr="00790FBA">
        <w:rPr>
          <w:color w:val="000000" w:themeColor="text1"/>
        </w:rPr>
        <w:t xml:space="preserve"> What?  </w:t>
      </w:r>
    </w:p>
    <w:p w14:paraId="4ABD9013" w14:textId="77777777" w:rsidR="00790FBA" w:rsidRDefault="00790FBA" w:rsidP="00790FBA">
      <w:pPr>
        <w:pStyle w:val="Bodycopybold"/>
        <w:rPr>
          <w:rStyle w:val="boldincopy"/>
          <w:b/>
          <w:bCs/>
        </w:rPr>
      </w:pPr>
      <w:r>
        <w:rPr>
          <w:rStyle w:val="boldincopy"/>
          <w:b/>
          <w:bCs/>
        </w:rPr>
        <w:t>Increased accessibility to exhibitions, collections and programs</w:t>
      </w:r>
    </w:p>
    <w:p w14:paraId="654D0A88" w14:textId="77777777" w:rsidR="00790FBA" w:rsidRDefault="00790FBA">
      <w:pPr>
        <w:rPr>
          <w:color w:val="000000" w:themeColor="text1"/>
        </w:rPr>
      </w:pPr>
    </w:p>
    <w:tbl>
      <w:tblPr>
        <w:tblW w:w="0" w:type="auto"/>
        <w:tblInd w:w="113" w:type="dxa"/>
        <w:tblLayout w:type="fixed"/>
        <w:tblCellMar>
          <w:left w:w="0" w:type="dxa"/>
          <w:right w:w="0" w:type="dxa"/>
        </w:tblCellMar>
        <w:tblLook w:val="0000" w:firstRow="0" w:lastRow="0" w:firstColumn="0" w:lastColumn="0" w:noHBand="0" w:noVBand="0"/>
      </w:tblPr>
      <w:tblGrid>
        <w:gridCol w:w="4540"/>
        <w:gridCol w:w="1474"/>
        <w:gridCol w:w="1172"/>
        <w:gridCol w:w="1748"/>
      </w:tblGrid>
      <w:tr w:rsidR="00790FBA" w14:paraId="7CE1792A" w14:textId="77777777">
        <w:trPr>
          <w:trHeight w:val="953"/>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5799F73F" w14:textId="77777777" w:rsidR="00790FBA" w:rsidRDefault="00790FBA">
            <w:pPr>
              <w:pStyle w:val="Bodycopybold"/>
              <w:rPr>
                <w:caps/>
              </w:rPr>
            </w:pPr>
            <w:r>
              <w:rPr>
                <w:caps/>
              </w:rPr>
              <w:t>Action How:</w:t>
            </w:r>
          </w:p>
          <w:p w14:paraId="48AEFEAF" w14:textId="77777777" w:rsidR="00790FBA" w:rsidRDefault="00790FBA">
            <w:pPr>
              <w:pStyle w:val="Bodycopybold"/>
            </w:pPr>
          </w:p>
        </w:tc>
        <w:tc>
          <w:tcPr>
            <w:tcW w:w="1474"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7C6D4E65" w14:textId="77777777" w:rsidR="00790FBA" w:rsidRDefault="00790FBA">
            <w:pPr>
              <w:pStyle w:val="Bodycopybold"/>
              <w:rPr>
                <w:caps/>
              </w:rPr>
            </w:pPr>
            <w:r>
              <w:rPr>
                <w:caps/>
              </w:rPr>
              <w:t>Leadership Who:</w:t>
            </w:r>
          </w:p>
          <w:p w14:paraId="08657C32" w14:textId="77777777" w:rsidR="00790FBA" w:rsidRDefault="00790FBA">
            <w:pPr>
              <w:pStyle w:val="Bodycopybold"/>
            </w:pPr>
          </w:p>
        </w:tc>
        <w:tc>
          <w:tcPr>
            <w:tcW w:w="1172"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385A3540" w14:textId="77777777" w:rsidR="00790FBA" w:rsidRDefault="00790FBA">
            <w:pPr>
              <w:pStyle w:val="Bodycopybold"/>
              <w:rPr>
                <w:caps/>
              </w:rPr>
            </w:pPr>
            <w:r>
              <w:rPr>
                <w:caps/>
              </w:rPr>
              <w:t>Timeline When:</w:t>
            </w:r>
          </w:p>
          <w:p w14:paraId="77B99CBB" w14:textId="77777777" w:rsidR="00790FBA" w:rsidRDefault="00790FBA">
            <w:pPr>
              <w:pStyle w:val="Bodycopybold"/>
            </w:pPr>
          </w:p>
        </w:tc>
        <w:tc>
          <w:tcPr>
            <w:tcW w:w="1748" w:type="dxa"/>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26BEB2E3" w14:textId="77777777" w:rsidR="00790FBA" w:rsidRDefault="00790FBA">
            <w:pPr>
              <w:pStyle w:val="Bodycopybold"/>
            </w:pPr>
            <w:r>
              <w:rPr>
                <w:caps/>
              </w:rPr>
              <w:t>Performance Indication Achievement?</w:t>
            </w:r>
          </w:p>
        </w:tc>
      </w:tr>
      <w:tr w:rsidR="00790FBA" w14:paraId="24A81867" w14:textId="77777777">
        <w:trPr>
          <w:trHeight w:val="4829"/>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0" w:type="dxa"/>
            </w:tcMar>
          </w:tcPr>
          <w:p w14:paraId="70F24421" w14:textId="77777777" w:rsidR="00790FBA" w:rsidRDefault="00790FBA">
            <w:pPr>
              <w:pStyle w:val="Bodycopybold"/>
            </w:pPr>
            <w:r>
              <w:t xml:space="preserve">Access Checklist for new exhibitions, </w:t>
            </w:r>
            <w:r>
              <w:br/>
              <w:t>interpreted spaces and events</w:t>
            </w:r>
          </w:p>
          <w:p w14:paraId="192C9A34" w14:textId="77777777" w:rsidR="00790FBA" w:rsidRDefault="00790FBA">
            <w:pPr>
              <w:pStyle w:val="Bodycopy"/>
            </w:pPr>
            <w:r>
              <w:t xml:space="preserve">   </w:t>
            </w:r>
            <w:r>
              <w:br/>
              <w:t xml:space="preserve">Develop an in-house </w:t>
            </w:r>
            <w:proofErr w:type="spellStart"/>
            <w:r>
              <w:t>MoAD</w:t>
            </w:r>
            <w:proofErr w:type="spellEnd"/>
            <w:r>
              <w:t xml:space="preserve"> specific checklist to address disability access, drawing on the concepts contained in the Smithsonian Guidelines for Accessible Exhibition Design.</w:t>
            </w:r>
          </w:p>
          <w:p w14:paraId="5F248C3D" w14:textId="77777777" w:rsidR="00790FBA" w:rsidRDefault="00790FBA">
            <w:pPr>
              <w:pStyle w:val="Bodycopy"/>
            </w:pPr>
            <w:r>
              <w:t xml:space="preserve">   </w:t>
            </w:r>
            <w:r>
              <w:br/>
              <w:t xml:space="preserve">Consult with the Disability Reference Group </w:t>
            </w:r>
            <w:r>
              <w:br/>
              <w:t xml:space="preserve">and access consultants to ensure the checklist </w:t>
            </w:r>
            <w:r>
              <w:br/>
              <w:t>is compliant with Australian Standards.</w:t>
            </w:r>
          </w:p>
          <w:p w14:paraId="1824E7B7" w14:textId="77777777" w:rsidR="00790FBA" w:rsidRDefault="00790FBA">
            <w:pPr>
              <w:pStyle w:val="Bodycopy"/>
            </w:pPr>
            <w:r>
              <w:t xml:space="preserve">   </w:t>
            </w:r>
            <w:r>
              <w:br/>
              <w:t xml:space="preserve">Draw on existing disability resources to </w:t>
            </w:r>
            <w:r>
              <w:br/>
              <w:t xml:space="preserve">inform the checklist and the report from the </w:t>
            </w:r>
            <w:r>
              <w:br/>
              <w:t>Walk &amp; Talk.</w:t>
            </w:r>
          </w:p>
          <w:p w14:paraId="5ADA0C01" w14:textId="77777777" w:rsidR="00790FBA" w:rsidRDefault="00790FBA">
            <w:pPr>
              <w:pStyle w:val="Bodycopy"/>
            </w:pPr>
            <w:r>
              <w:t xml:space="preserve">   </w:t>
            </w:r>
            <w:r>
              <w:br/>
              <w:t xml:space="preserve">Revise policies and procedures to ensure the Access Checklist is </w:t>
            </w:r>
            <w:proofErr w:type="spellStart"/>
            <w:r>
              <w:t>utilised</w:t>
            </w:r>
            <w:proofErr w:type="spellEnd"/>
            <w:r>
              <w:t xml:space="preserve"> in the planning </w:t>
            </w:r>
            <w:r>
              <w:br/>
              <w:t xml:space="preserve">stages of all new exhibitions, interpreted </w:t>
            </w:r>
            <w:r>
              <w:br/>
              <w:t xml:space="preserve">spaces, and events to improve access for </w:t>
            </w:r>
            <w:r>
              <w:br/>
              <w:t>people with disability.</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7A0B68DD" w14:textId="77777777" w:rsidR="00790FBA" w:rsidRDefault="00790FBA">
            <w:pPr>
              <w:pStyle w:val="Bodycopy"/>
            </w:pPr>
            <w:r>
              <w:t>Exhibitions,</w:t>
            </w:r>
            <w:r>
              <w:br/>
              <w:t>Engagement</w:t>
            </w:r>
            <w:r>
              <w:br/>
              <w:t>Interpretation</w:t>
            </w:r>
            <w:r>
              <w:br/>
              <w:t>MET</w:t>
            </w:r>
            <w:r>
              <w:br/>
              <w:t>Learning</w:t>
            </w:r>
          </w:p>
          <w:p w14:paraId="22C2D2B5" w14:textId="77777777" w:rsidR="00790FBA" w:rsidRDefault="00790FBA">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271A3D4D" w14:textId="77777777" w:rsidR="00790FBA" w:rsidRDefault="00790FBA">
            <w:pPr>
              <w:pStyle w:val="Bodycopy"/>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34AE7AC1" w14:textId="77777777" w:rsidR="00790FBA" w:rsidRDefault="00790FBA">
            <w:pPr>
              <w:pStyle w:val="Bodycopy"/>
            </w:pPr>
            <w:r>
              <w:t xml:space="preserve">Checklist developed </w:t>
            </w:r>
            <w:proofErr w:type="gramStart"/>
            <w:r>
              <w:t>and  endorsed</w:t>
            </w:r>
            <w:proofErr w:type="gramEnd"/>
            <w:r>
              <w:t xml:space="preserve"> as </w:t>
            </w:r>
            <w:r>
              <w:br/>
            </w:r>
            <w:proofErr w:type="spellStart"/>
            <w:r>
              <w:t>MoAD</w:t>
            </w:r>
            <w:proofErr w:type="spellEnd"/>
            <w:r>
              <w:t xml:space="preserve"> policy.</w:t>
            </w:r>
          </w:p>
        </w:tc>
      </w:tr>
      <w:tr w:rsidR="00790FBA" w14:paraId="4F3AC667" w14:textId="77777777">
        <w:trPr>
          <w:trHeight w:val="164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0" w:type="dxa"/>
            </w:tcMar>
          </w:tcPr>
          <w:p w14:paraId="5FBCFC89" w14:textId="77777777" w:rsidR="00790FBA" w:rsidRDefault="00790FBA">
            <w:pPr>
              <w:pStyle w:val="Bodycopy"/>
            </w:pPr>
            <w:r>
              <w:t xml:space="preserve">   </w:t>
            </w:r>
            <w:r>
              <w:br/>
              <w:t xml:space="preserve">Ensure the </w:t>
            </w:r>
            <w:proofErr w:type="spellStart"/>
            <w:r>
              <w:t>MoAD</w:t>
            </w:r>
            <w:proofErr w:type="spellEnd"/>
            <w:r>
              <w:t xml:space="preserve"> Access Checklist is </w:t>
            </w:r>
            <w:proofErr w:type="spellStart"/>
            <w:r>
              <w:t>utilised</w:t>
            </w:r>
            <w:proofErr w:type="spellEnd"/>
            <w:r>
              <w:t xml:space="preserve"> </w:t>
            </w:r>
            <w:r>
              <w:br/>
              <w:t>for all new exhibitions, refreshed interpreted spaces, programs, and events.</w:t>
            </w:r>
          </w:p>
          <w:p w14:paraId="7030FACB" w14:textId="77777777" w:rsidR="00790FBA" w:rsidRDefault="00790FBA">
            <w:pPr>
              <w:pStyle w:val="Bodycopy"/>
            </w:pPr>
            <w:r>
              <w:t xml:space="preserve">   </w:t>
            </w:r>
            <w:r>
              <w:br/>
              <w:t xml:space="preserve">Share access checklist with all staff to ensure </w:t>
            </w:r>
            <w:r>
              <w:br/>
              <w:t xml:space="preserve">it is implemented. </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22123496" w14:textId="77777777" w:rsidR="00790FBA" w:rsidRDefault="00790FBA">
            <w:pPr>
              <w:pStyle w:val="Bodycopy"/>
              <w:tabs>
                <w:tab w:val="left" w:pos="1640"/>
                <w:tab w:val="left" w:pos="2860"/>
                <w:tab w:val="left" w:pos="4260"/>
                <w:tab w:val="left" w:pos="5680"/>
              </w:tabs>
            </w:pPr>
            <w:r>
              <w:t>Exhibitions Interpretation Engagement</w:t>
            </w:r>
            <w:r>
              <w:br/>
              <w:t>MET</w:t>
            </w:r>
            <w:r>
              <w:br/>
              <w:t>Learning</w:t>
            </w:r>
          </w:p>
          <w:p w14:paraId="2F781544"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2CD4A314" w14:textId="77777777" w:rsidR="00790FBA" w:rsidRDefault="00790FBA">
            <w:pPr>
              <w:pStyle w:val="Bodycopy"/>
              <w:tabs>
                <w:tab w:val="left" w:pos="1640"/>
                <w:tab w:val="left" w:pos="2860"/>
                <w:tab w:val="left" w:pos="4260"/>
                <w:tab w:val="left" w:pos="5680"/>
              </w:tabs>
            </w:pPr>
            <w:r>
              <w:t>2021-22</w:t>
            </w:r>
            <w:r>
              <w:br/>
              <w:t>Ongoing</w:t>
            </w:r>
          </w:p>
          <w:p w14:paraId="7480F3C7" w14:textId="77777777" w:rsidR="00790FBA" w:rsidRDefault="00790FBA">
            <w:pPr>
              <w:pStyle w:val="Bodycopy"/>
              <w:tabs>
                <w:tab w:val="left" w:pos="1640"/>
                <w:tab w:val="left" w:pos="2860"/>
                <w:tab w:val="left" w:pos="4260"/>
                <w:tab w:val="left" w:pos="5680"/>
              </w:tabs>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12151E5E" w14:textId="77777777" w:rsidR="00790FBA" w:rsidRDefault="00790FBA">
            <w:pPr>
              <w:pStyle w:val="Bodycopy"/>
            </w:pPr>
            <w:r>
              <w:t>Checklist completed for each new exhibition, program and event.</w:t>
            </w:r>
          </w:p>
        </w:tc>
      </w:tr>
      <w:tr w:rsidR="00790FBA" w14:paraId="2C751B8C" w14:textId="77777777">
        <w:trPr>
          <w:trHeight w:val="164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0" w:type="dxa"/>
            </w:tcMar>
          </w:tcPr>
          <w:p w14:paraId="1CDA377C" w14:textId="77777777" w:rsidR="00790FBA" w:rsidRDefault="00790FBA">
            <w:pPr>
              <w:pStyle w:val="Bodycopybold"/>
            </w:pPr>
            <w:r>
              <w:t>Booking Procedures</w:t>
            </w:r>
          </w:p>
          <w:p w14:paraId="7A8F5042" w14:textId="77777777" w:rsidR="00790FBA" w:rsidRDefault="00790FBA">
            <w:pPr>
              <w:pStyle w:val="Bodycopy"/>
            </w:pPr>
            <w:r>
              <w:t xml:space="preserve">   </w:t>
            </w:r>
            <w:r>
              <w:br/>
              <w:t xml:space="preserve">Museum Experience and Learning teams create </w:t>
            </w:r>
            <w:r>
              <w:br/>
              <w:t xml:space="preserve">a checklist for booking officers to </w:t>
            </w:r>
            <w:proofErr w:type="spellStart"/>
            <w:r>
              <w:t>utilise</w:t>
            </w:r>
            <w:proofErr w:type="spellEnd"/>
            <w:r>
              <w:t xml:space="preserve"> to capture access requirements. </w:t>
            </w:r>
          </w:p>
          <w:p w14:paraId="6706E75D" w14:textId="77777777" w:rsidR="00790FBA" w:rsidRDefault="00790FBA">
            <w:pPr>
              <w:pStyle w:val="Bodycopy"/>
            </w:pPr>
            <w:r>
              <w:t xml:space="preserve">   </w:t>
            </w:r>
            <w:r>
              <w:br/>
              <w:t xml:space="preserve">Ticketing for tours, events, and programs </w:t>
            </w:r>
            <w:r>
              <w:br/>
              <w:t>offers a communication pathway to advise disability access requirements.</w:t>
            </w:r>
          </w:p>
          <w:p w14:paraId="0EE6D080" w14:textId="77777777" w:rsidR="00790FBA" w:rsidRDefault="00790FBA">
            <w:pPr>
              <w:pStyle w:val="Bodycopy"/>
            </w:pPr>
            <w:r>
              <w:t xml:space="preserve">   </w:t>
            </w:r>
            <w:r>
              <w:br/>
              <w:t xml:space="preserve">Communicate with tour companies about ensuring access requirements are provided </w:t>
            </w:r>
            <w:r>
              <w:br/>
              <w:t>when booking.</w:t>
            </w:r>
          </w:p>
          <w:p w14:paraId="47D97FB0" w14:textId="77777777" w:rsidR="00790FBA" w:rsidRDefault="00790FBA">
            <w:pPr>
              <w:pStyle w:val="Bodycopy"/>
            </w:pPr>
            <w:r>
              <w:t xml:space="preserve">   </w:t>
            </w:r>
            <w:r>
              <w:br/>
              <w:t xml:space="preserve">Update website to give information to schools about what access requirements will be met. </w:t>
            </w:r>
          </w:p>
          <w:p w14:paraId="7E045DD2" w14:textId="77777777" w:rsidR="00790FBA" w:rsidRDefault="00790FBA">
            <w:pPr>
              <w:pStyle w:val="Bodycopy"/>
            </w:pP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08904E28" w14:textId="77777777" w:rsidR="00790FBA" w:rsidRDefault="00790FBA">
            <w:pPr>
              <w:pStyle w:val="Bodycopy"/>
              <w:tabs>
                <w:tab w:val="left" w:pos="1640"/>
                <w:tab w:val="left" w:pos="2860"/>
                <w:tab w:val="left" w:pos="4260"/>
                <w:tab w:val="left" w:pos="5680"/>
              </w:tabs>
            </w:pPr>
            <w:r>
              <w:t xml:space="preserve">Museum </w:t>
            </w:r>
            <w:r>
              <w:br/>
              <w:t>Experience</w:t>
            </w:r>
          </w:p>
          <w:p w14:paraId="23131A97" w14:textId="77777777" w:rsidR="00790FBA" w:rsidRDefault="00790FBA">
            <w:pPr>
              <w:pStyle w:val="Bodycopy"/>
              <w:tabs>
                <w:tab w:val="left" w:pos="1640"/>
                <w:tab w:val="left" w:pos="2860"/>
                <w:tab w:val="left" w:pos="4260"/>
                <w:tab w:val="left" w:pos="5680"/>
              </w:tabs>
            </w:pPr>
            <w:r>
              <w:t>Schools Learning</w:t>
            </w:r>
          </w:p>
          <w:p w14:paraId="2EEFE654" w14:textId="77777777" w:rsidR="00790FBA" w:rsidRDefault="00790FBA">
            <w:pPr>
              <w:pStyle w:val="Bodycopy"/>
              <w:tabs>
                <w:tab w:val="left" w:pos="1640"/>
                <w:tab w:val="left" w:pos="2860"/>
                <w:tab w:val="left" w:pos="4260"/>
                <w:tab w:val="left" w:pos="5680"/>
              </w:tabs>
            </w:pPr>
            <w:r>
              <w:t>Digital</w:t>
            </w:r>
          </w:p>
          <w:p w14:paraId="4463E554"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4761A5ED" w14:textId="77777777" w:rsidR="00790FBA" w:rsidRDefault="00790FBA">
            <w:pPr>
              <w:pStyle w:val="Bodycopy"/>
              <w:tabs>
                <w:tab w:val="left" w:pos="1640"/>
                <w:tab w:val="left" w:pos="2860"/>
                <w:tab w:val="left" w:pos="4260"/>
                <w:tab w:val="left" w:pos="5680"/>
              </w:tabs>
            </w:pPr>
            <w:r>
              <w:t>2021-22 &amp;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082749D8" w14:textId="77777777" w:rsidR="00790FBA" w:rsidRDefault="00790FBA">
            <w:pPr>
              <w:pStyle w:val="Bodycopy"/>
            </w:pPr>
            <w:r>
              <w:t xml:space="preserve">Schools booking form amended and staff instructed on completing the form </w:t>
            </w:r>
            <w:proofErr w:type="gramStart"/>
            <w:r>
              <w:t>and  sourcing</w:t>
            </w:r>
            <w:proofErr w:type="gramEnd"/>
            <w:r>
              <w:t xml:space="preserve"> supports.</w:t>
            </w:r>
          </w:p>
          <w:p w14:paraId="6648A7A7" w14:textId="77777777" w:rsidR="00790FBA" w:rsidRDefault="00790FBA">
            <w:pPr>
              <w:pStyle w:val="Bodycopy"/>
            </w:pPr>
          </w:p>
          <w:p w14:paraId="0C5496C0" w14:textId="77777777" w:rsidR="00790FBA" w:rsidRDefault="00790FBA">
            <w:pPr>
              <w:pStyle w:val="Bodycopy"/>
            </w:pPr>
            <w:r>
              <w:t xml:space="preserve">Museum Experience – capture changes in booking processes, </w:t>
            </w:r>
            <w:proofErr w:type="spellStart"/>
            <w:r>
              <w:t>inc.</w:t>
            </w:r>
            <w:proofErr w:type="spellEnd"/>
            <w:r>
              <w:t xml:space="preserve"> on Roller ticketing system.</w:t>
            </w:r>
          </w:p>
          <w:p w14:paraId="2427F880" w14:textId="77777777" w:rsidR="00790FBA" w:rsidRDefault="00790FBA">
            <w:pPr>
              <w:pStyle w:val="Bodycopy"/>
            </w:pPr>
          </w:p>
        </w:tc>
      </w:tr>
      <w:tr w:rsidR="00790FBA" w14:paraId="67032712" w14:textId="77777777">
        <w:trPr>
          <w:trHeight w:val="1105"/>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23AE838E" w14:textId="77777777" w:rsidR="00790FBA" w:rsidRDefault="00790FBA">
            <w:pPr>
              <w:pStyle w:val="Bodycopybold"/>
              <w:rPr>
                <w:caps/>
              </w:rPr>
            </w:pPr>
            <w:r>
              <w:rPr>
                <w:caps/>
              </w:rPr>
              <w:t>Action How:</w:t>
            </w:r>
          </w:p>
          <w:p w14:paraId="78F9B32D" w14:textId="77777777" w:rsidR="00790FBA" w:rsidRDefault="00790FBA">
            <w:pPr>
              <w:pStyle w:val="Bodycopybold"/>
            </w:pP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E5BC853" w14:textId="77777777" w:rsidR="00790FBA" w:rsidRDefault="00790FBA">
            <w:pPr>
              <w:pStyle w:val="Bodycopybold"/>
              <w:rPr>
                <w:caps/>
              </w:rPr>
            </w:pPr>
            <w:r>
              <w:rPr>
                <w:caps/>
              </w:rPr>
              <w:t>Leadership Who:</w:t>
            </w:r>
          </w:p>
          <w:p w14:paraId="4220DF1C" w14:textId="77777777" w:rsidR="00790FBA" w:rsidRDefault="00790FBA">
            <w:pPr>
              <w:pStyle w:val="Bodycopybold"/>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21C0F8A" w14:textId="77777777" w:rsidR="00790FBA" w:rsidRDefault="00790FBA">
            <w:pPr>
              <w:pStyle w:val="Bodycopybold"/>
              <w:rPr>
                <w:caps/>
              </w:rPr>
            </w:pPr>
            <w:r>
              <w:rPr>
                <w:caps/>
              </w:rPr>
              <w:t>Timeline When:</w:t>
            </w:r>
          </w:p>
          <w:p w14:paraId="098CD6DC" w14:textId="77777777" w:rsidR="00790FBA" w:rsidRDefault="00790FBA">
            <w:pPr>
              <w:pStyle w:val="Bodycopybold"/>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B1B7277" w14:textId="77777777" w:rsidR="00790FBA" w:rsidRDefault="00790FBA">
            <w:pPr>
              <w:pStyle w:val="Bodycopybold"/>
            </w:pPr>
            <w:r>
              <w:rPr>
                <w:caps/>
              </w:rPr>
              <w:t>Performance Indication Achievement?</w:t>
            </w:r>
          </w:p>
        </w:tc>
      </w:tr>
      <w:tr w:rsidR="00790FBA" w14:paraId="1CFCF707" w14:textId="77777777">
        <w:trPr>
          <w:trHeight w:val="2125"/>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7EFEC529" w14:textId="77777777" w:rsidR="00790FBA" w:rsidRDefault="00790FBA">
            <w:pPr>
              <w:pStyle w:val="Bodycopybold"/>
            </w:pPr>
            <w:r>
              <w:t>Equipment</w:t>
            </w:r>
          </w:p>
          <w:p w14:paraId="0EDEBE1E" w14:textId="77777777" w:rsidR="00790FBA" w:rsidRDefault="00790FBA">
            <w:pPr>
              <w:pStyle w:val="Bodycopy"/>
            </w:pPr>
            <w:r>
              <w:t xml:space="preserve">   </w:t>
            </w:r>
            <w:r>
              <w:br/>
              <w:t>Check that all hearing loops and sound systems are in working order.</w:t>
            </w:r>
          </w:p>
          <w:p w14:paraId="12304112" w14:textId="77777777" w:rsidR="00790FBA" w:rsidRDefault="00790FBA">
            <w:pPr>
              <w:pStyle w:val="Bodycopy"/>
            </w:pPr>
            <w:r>
              <w:t xml:space="preserve">   </w:t>
            </w:r>
            <w:r>
              <w:br/>
              <w:t xml:space="preserve">Provide training to MET and Learning teams so </w:t>
            </w:r>
            <w:proofErr w:type="gramStart"/>
            <w:r>
              <w:t>they can be used effectively by staff and visitors</w:t>
            </w:r>
            <w:proofErr w:type="gramEnd"/>
            <w:r>
              <w:t>.</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03CFD8B" w14:textId="77777777" w:rsidR="00790FBA" w:rsidRDefault="00790FBA">
            <w:pPr>
              <w:pStyle w:val="Bodycopy"/>
              <w:tabs>
                <w:tab w:val="left" w:pos="1640"/>
                <w:tab w:val="left" w:pos="2860"/>
                <w:tab w:val="left" w:pos="4260"/>
                <w:tab w:val="left" w:pos="5680"/>
              </w:tabs>
            </w:pPr>
            <w:r>
              <w:t>Facilities</w:t>
            </w:r>
            <w:r>
              <w:br/>
              <w:t>Digital</w:t>
            </w:r>
            <w:r>
              <w:br/>
              <w:t>MET</w:t>
            </w:r>
            <w:r>
              <w:br/>
              <w:t>Learning</w:t>
            </w:r>
          </w:p>
          <w:p w14:paraId="1ED7AB91"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2DDACFF" w14:textId="77777777" w:rsidR="00790FBA" w:rsidRDefault="00790FBA">
            <w:pPr>
              <w:pStyle w:val="Bodycopy"/>
            </w:pPr>
            <w:r>
              <w:t xml:space="preserve">2021-22 </w:t>
            </w:r>
            <w:r>
              <w:br/>
              <w:t>&amp;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D428BE1" w14:textId="77777777" w:rsidR="00790FBA" w:rsidRDefault="00790FBA">
            <w:pPr>
              <w:pStyle w:val="Bodycopy"/>
            </w:pPr>
            <w:r>
              <w:t>All hearing loops and sound systems checked and staff training program developed and implemented.</w:t>
            </w:r>
          </w:p>
        </w:tc>
      </w:tr>
      <w:tr w:rsidR="00790FBA" w14:paraId="7308437F" w14:textId="77777777">
        <w:trPr>
          <w:trHeight w:val="3628"/>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2F9D9B8A" w14:textId="77777777" w:rsidR="00790FBA" w:rsidRDefault="00790FBA">
            <w:pPr>
              <w:pStyle w:val="Bodycopybold"/>
            </w:pPr>
            <w:r>
              <w:t>Staff training</w:t>
            </w:r>
          </w:p>
          <w:p w14:paraId="4C64C85C" w14:textId="77777777" w:rsidR="00790FBA" w:rsidRDefault="00790FBA">
            <w:pPr>
              <w:pStyle w:val="Bodycopy"/>
            </w:pPr>
            <w:r>
              <w:t xml:space="preserve">   </w:t>
            </w:r>
            <w:r>
              <w:br/>
              <w:t>All Museum Experience and Learning staff to receive annual Disability Confidence Training (with priority given to ongoing staff).</w:t>
            </w:r>
          </w:p>
          <w:p w14:paraId="51675959" w14:textId="77777777" w:rsidR="00790FBA" w:rsidRDefault="00790FBA">
            <w:pPr>
              <w:pStyle w:val="Bodycopy"/>
            </w:pPr>
            <w:r>
              <w:t xml:space="preserve">   </w:t>
            </w:r>
            <w:r>
              <w:br/>
              <w:t>People and Strategy Team facilitate Disability Confidence Training for Volunteers (in consultation with MET) and Security staff (in consultation with Facilities).</w:t>
            </w:r>
          </w:p>
          <w:p w14:paraId="04DB82B4" w14:textId="77777777" w:rsidR="00790FBA" w:rsidRDefault="00790FBA">
            <w:pPr>
              <w:pStyle w:val="Bodycopy"/>
            </w:pPr>
            <w:r>
              <w:t xml:space="preserve">   </w:t>
            </w:r>
            <w:r>
              <w:br/>
              <w:t xml:space="preserve">Relevant areas to have training from Vision Australia. </w:t>
            </w:r>
          </w:p>
          <w:p w14:paraId="7431DEEC" w14:textId="77777777" w:rsidR="00790FBA" w:rsidRDefault="00790FBA">
            <w:pPr>
              <w:pStyle w:val="Bodycopy"/>
            </w:pPr>
            <w:r>
              <w:t xml:space="preserve">   </w:t>
            </w:r>
            <w:r>
              <w:br/>
              <w:t xml:space="preserve">Relevant areas to have Autism Training.  </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841F208" w14:textId="77777777" w:rsidR="00790FBA" w:rsidRDefault="00790FBA">
            <w:pPr>
              <w:pStyle w:val="Bodycopy"/>
              <w:tabs>
                <w:tab w:val="left" w:pos="1640"/>
                <w:tab w:val="left" w:pos="2860"/>
                <w:tab w:val="left" w:pos="4260"/>
                <w:tab w:val="left" w:pos="5680"/>
              </w:tabs>
            </w:pPr>
            <w:r>
              <w:t>People and Strategy</w:t>
            </w:r>
          </w:p>
          <w:p w14:paraId="54EEDEC4" w14:textId="77777777" w:rsidR="00790FBA" w:rsidRDefault="00790FBA">
            <w:pPr>
              <w:pStyle w:val="Bodycopy"/>
              <w:tabs>
                <w:tab w:val="left" w:pos="1640"/>
                <w:tab w:val="left" w:pos="2860"/>
                <w:tab w:val="left" w:pos="4260"/>
                <w:tab w:val="left" w:pos="5680"/>
              </w:tabs>
            </w:pPr>
            <w:r>
              <w:t>MET, Learning, Facilities</w:t>
            </w:r>
          </w:p>
          <w:p w14:paraId="6AE4F871"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D1BEED3" w14:textId="77777777" w:rsidR="00790FBA" w:rsidRDefault="00790FBA">
            <w:pPr>
              <w:pStyle w:val="Bodycopy"/>
            </w:pPr>
            <w:r>
              <w:t>2021-22 &amp;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3A60485" w14:textId="77777777" w:rsidR="00790FBA" w:rsidRDefault="00790FBA">
            <w:pPr>
              <w:pStyle w:val="Bodycopy"/>
            </w:pPr>
            <w:r>
              <w:t>Annual training program developed and implemented.</w:t>
            </w:r>
          </w:p>
        </w:tc>
      </w:tr>
      <w:tr w:rsidR="00790FBA" w14:paraId="0C2DA728" w14:textId="77777777">
        <w:trPr>
          <w:trHeight w:val="205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1F124F88" w14:textId="77777777" w:rsidR="00790FBA" w:rsidRDefault="00790FBA">
            <w:pPr>
              <w:pStyle w:val="Bodycopy"/>
            </w:pPr>
            <w:r>
              <w:t xml:space="preserve">   </w:t>
            </w:r>
            <w:r>
              <w:br/>
              <w:t xml:space="preserve">Museum Experience staff and Learning staff to receive additional specific training to skill them in conducting specialist tours for people with a disability, e.g., using equipment to assist people who are hard of hearing, working with </w:t>
            </w:r>
            <w:proofErr w:type="spellStart"/>
            <w:r>
              <w:t>Auslan</w:t>
            </w:r>
            <w:proofErr w:type="spellEnd"/>
            <w:r>
              <w:t xml:space="preserve"> interpreters, simplified tours for people with intellectual disability.</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C81D991" w14:textId="77777777" w:rsidR="00790FBA" w:rsidRDefault="00790FBA">
            <w:pPr>
              <w:pStyle w:val="Bodycopy"/>
              <w:tabs>
                <w:tab w:val="left" w:pos="1640"/>
                <w:tab w:val="left" w:pos="2860"/>
                <w:tab w:val="left" w:pos="4260"/>
                <w:tab w:val="left" w:pos="5680"/>
              </w:tabs>
            </w:pPr>
            <w:r>
              <w:t>MET</w:t>
            </w:r>
            <w:r>
              <w:br/>
              <w:t>Learning</w:t>
            </w:r>
          </w:p>
          <w:p w14:paraId="3C845C41"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CD3F584" w14:textId="77777777" w:rsidR="00790FBA" w:rsidRDefault="00790FBA">
            <w:pPr>
              <w:pStyle w:val="Bodycopy"/>
            </w:pPr>
            <w:r>
              <w:t>2021-22 &amp; ongoing</w:t>
            </w:r>
          </w:p>
          <w:p w14:paraId="2A7EA2DE" w14:textId="77777777" w:rsidR="00790FBA" w:rsidRDefault="00790FBA">
            <w:pPr>
              <w:pStyle w:val="Bodycopy"/>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73AF74A" w14:textId="77777777" w:rsidR="00790FBA" w:rsidRDefault="00790FBA">
            <w:pPr>
              <w:pStyle w:val="Bodycopy"/>
            </w:pPr>
            <w:r>
              <w:t>Training completed prior to Specialist Tour development</w:t>
            </w:r>
          </w:p>
        </w:tc>
      </w:tr>
      <w:tr w:rsidR="00790FBA" w14:paraId="46FA53E4" w14:textId="77777777">
        <w:trPr>
          <w:trHeight w:val="1502"/>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4E7251C4" w14:textId="77777777" w:rsidR="00790FBA" w:rsidRDefault="00790FBA">
            <w:pPr>
              <w:pStyle w:val="Bodycopy"/>
            </w:pPr>
            <w:r>
              <w:t xml:space="preserve">   </w:t>
            </w:r>
            <w:r>
              <w:br/>
              <w:t xml:space="preserve">All new staff </w:t>
            </w:r>
            <w:proofErr w:type="gramStart"/>
            <w:r>
              <w:t>are</w:t>
            </w:r>
            <w:proofErr w:type="gramEnd"/>
            <w:r>
              <w:t xml:space="preserve"> provided training during onboarding to ensure they are confident about </w:t>
            </w:r>
            <w:proofErr w:type="spellStart"/>
            <w:r>
              <w:t>MoAD’s</w:t>
            </w:r>
            <w:proofErr w:type="spellEnd"/>
            <w:r>
              <w:t xml:space="preserve"> inclusion policies surrounding DIAP.</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2B7BACD" w14:textId="77777777" w:rsidR="00790FBA" w:rsidRDefault="00790FBA">
            <w:pPr>
              <w:pStyle w:val="Bodycopy"/>
              <w:tabs>
                <w:tab w:val="left" w:pos="1640"/>
                <w:tab w:val="left" w:pos="2860"/>
                <w:tab w:val="left" w:pos="4260"/>
                <w:tab w:val="left" w:pos="5680"/>
              </w:tabs>
            </w:pPr>
            <w:r>
              <w:t>ALL</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D8601D9" w14:textId="77777777" w:rsidR="00790FBA" w:rsidRDefault="00790FBA">
            <w:pPr>
              <w:pStyle w:val="Bodycopy"/>
            </w:pPr>
            <w:r>
              <w:t>2021</w:t>
            </w:r>
            <w:r>
              <w:br/>
              <w:t xml:space="preserve">ongoing </w:t>
            </w:r>
          </w:p>
          <w:p w14:paraId="09019E3A" w14:textId="77777777" w:rsidR="00790FBA" w:rsidRDefault="00790FBA">
            <w:pPr>
              <w:pStyle w:val="Bodycopy"/>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E1FD9FC" w14:textId="77777777" w:rsidR="00790FBA" w:rsidRDefault="00790FBA">
            <w:pPr>
              <w:pStyle w:val="Bodycopy"/>
            </w:pPr>
            <w:r>
              <w:t xml:space="preserve">All new staff </w:t>
            </w:r>
            <w:proofErr w:type="gramStart"/>
            <w:r>
              <w:t>are</w:t>
            </w:r>
            <w:proofErr w:type="gramEnd"/>
            <w:r>
              <w:t xml:space="preserve"> given the needed information surrounding disability.</w:t>
            </w:r>
          </w:p>
        </w:tc>
      </w:tr>
      <w:tr w:rsidR="00790FBA" w14:paraId="46F10F9B" w14:textId="77777777">
        <w:trPr>
          <w:trHeight w:val="1105"/>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C712647" w14:textId="77777777" w:rsidR="00790FBA" w:rsidRDefault="00790FBA">
            <w:pPr>
              <w:pStyle w:val="Bodycopy"/>
            </w:pPr>
            <w:r>
              <w:t xml:space="preserve">   </w:t>
            </w:r>
            <w:r>
              <w:br/>
              <w:t xml:space="preserve">All </w:t>
            </w:r>
            <w:proofErr w:type="spellStart"/>
            <w:r>
              <w:t>MoAD</w:t>
            </w:r>
            <w:proofErr w:type="spellEnd"/>
            <w:r>
              <w:t xml:space="preserve"> staff to be offered general disability awareness training.</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BD61A1A" w14:textId="77777777" w:rsidR="00790FBA" w:rsidRDefault="00790FBA">
            <w:pPr>
              <w:pStyle w:val="Bodycopy"/>
              <w:tabs>
                <w:tab w:val="left" w:pos="1640"/>
                <w:tab w:val="left" w:pos="2860"/>
                <w:tab w:val="left" w:pos="4260"/>
                <w:tab w:val="left" w:pos="5680"/>
              </w:tabs>
            </w:pPr>
            <w:r>
              <w:t>HR</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FB44D03" w14:textId="77777777" w:rsidR="00790FBA" w:rsidRDefault="00790FBA">
            <w:pPr>
              <w:pStyle w:val="Bodycopy"/>
            </w:pPr>
            <w:r>
              <w:t>2021-22 &amp;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2FB1F6B" w14:textId="77777777" w:rsidR="00790FBA" w:rsidRDefault="00790FBA">
            <w:pPr>
              <w:pStyle w:val="Bodycopy"/>
            </w:pPr>
            <w:r>
              <w:t>Training scheduled and conducted.</w:t>
            </w:r>
          </w:p>
        </w:tc>
      </w:tr>
      <w:tr w:rsidR="00790FBA" w14:paraId="184B2B06" w14:textId="77777777">
        <w:trPr>
          <w:trHeight w:val="1275"/>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28F08EF1" w14:textId="77777777" w:rsidR="00790FBA" w:rsidRDefault="00790FBA">
            <w:pPr>
              <w:pStyle w:val="Bodycopy"/>
            </w:pPr>
            <w:r>
              <w:t xml:space="preserve">   </w:t>
            </w:r>
            <w:r>
              <w:br/>
              <w:t>Digital and IT staff to receive training on web accessibility guidelines.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FA88107" w14:textId="77777777" w:rsidR="00790FBA" w:rsidRDefault="00790FBA">
            <w:pPr>
              <w:pStyle w:val="Bodycopy"/>
              <w:tabs>
                <w:tab w:val="left" w:pos="1640"/>
                <w:tab w:val="left" w:pos="2860"/>
                <w:tab w:val="left" w:pos="4260"/>
                <w:tab w:val="left" w:pos="5680"/>
              </w:tabs>
            </w:pPr>
            <w:r>
              <w:t>Digital</w:t>
            </w:r>
          </w:p>
          <w:p w14:paraId="6E6ABC56" w14:textId="77777777" w:rsidR="00790FBA" w:rsidRDefault="00790FBA">
            <w:pPr>
              <w:pStyle w:val="Bodycopy"/>
              <w:tabs>
                <w:tab w:val="left" w:pos="1640"/>
                <w:tab w:val="left" w:pos="2860"/>
                <w:tab w:val="left" w:pos="4260"/>
                <w:tab w:val="left" w:pos="5680"/>
              </w:tabs>
            </w:pPr>
            <w:r>
              <w:t>IT</w:t>
            </w:r>
          </w:p>
          <w:p w14:paraId="0FC8246F"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C2A6D1A" w14:textId="77777777" w:rsidR="00790FBA" w:rsidRDefault="00790FBA">
            <w:pPr>
              <w:pStyle w:val="Bodycopy"/>
            </w:pPr>
            <w:r>
              <w:t>2021-22 &amp;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2A82974" w14:textId="77777777" w:rsidR="00790FBA" w:rsidRDefault="00790FBA">
            <w:pPr>
              <w:pStyle w:val="Bodycopy"/>
            </w:pPr>
            <w:r>
              <w:t>Training scheduled and conducted.</w:t>
            </w:r>
          </w:p>
        </w:tc>
      </w:tr>
      <w:tr w:rsidR="00790FBA" w14:paraId="2938C575" w14:textId="77777777">
        <w:trPr>
          <w:trHeight w:val="1786"/>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16BE3D87" w14:textId="77777777" w:rsidR="00790FBA" w:rsidRDefault="00790FBA">
            <w:pPr>
              <w:pStyle w:val="Bodycopy"/>
            </w:pPr>
            <w:r>
              <w:t xml:space="preserve">   </w:t>
            </w:r>
            <w:r>
              <w:br/>
              <w:t>Publications staff to receive training on developing accessible publications.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B4B2E4D" w14:textId="77777777" w:rsidR="00790FBA" w:rsidRDefault="00790FBA">
            <w:pPr>
              <w:pStyle w:val="Bodycopy"/>
              <w:tabs>
                <w:tab w:val="left" w:pos="1640"/>
                <w:tab w:val="left" w:pos="2860"/>
                <w:tab w:val="left" w:pos="4260"/>
                <w:tab w:val="left" w:pos="5680"/>
              </w:tabs>
            </w:pPr>
            <w:proofErr w:type="spellStart"/>
            <w:r>
              <w:t>Comms</w:t>
            </w:r>
            <w:proofErr w:type="spellEnd"/>
            <w:r>
              <w:br/>
              <w:t>Digital</w:t>
            </w:r>
          </w:p>
          <w:p w14:paraId="2E3BF3AD"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CFFF410" w14:textId="77777777" w:rsidR="00790FBA" w:rsidRDefault="00790FBA">
            <w:pPr>
              <w:pStyle w:val="Bodycopy"/>
            </w:pPr>
            <w:r>
              <w:t>2021-22 &amp;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242D6D8" w14:textId="77777777" w:rsidR="00790FBA" w:rsidRDefault="00790FBA">
            <w:pPr>
              <w:pStyle w:val="Bodycopy"/>
            </w:pPr>
            <w:r>
              <w:t>Training scheduled and conducted.</w:t>
            </w:r>
          </w:p>
        </w:tc>
      </w:tr>
      <w:tr w:rsidR="00790FBA" w14:paraId="73AC1196" w14:textId="77777777">
        <w:trPr>
          <w:trHeight w:val="1114"/>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1FBDAB2" w14:textId="77777777" w:rsidR="00790FBA" w:rsidRDefault="00790FBA">
            <w:pPr>
              <w:pStyle w:val="Bodycopybold"/>
            </w:pPr>
            <w:r>
              <w:rPr>
                <w:caps/>
              </w:rPr>
              <w:t>Action How:</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6019331" w14:textId="77777777" w:rsidR="00790FBA" w:rsidRDefault="00790FBA">
            <w:pPr>
              <w:pStyle w:val="Bodycopybold"/>
            </w:pPr>
            <w:r>
              <w:rPr>
                <w:caps/>
              </w:rPr>
              <w:t>Leadership Who:</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5787EF0" w14:textId="77777777" w:rsidR="00790FBA" w:rsidRDefault="00790FBA">
            <w:pPr>
              <w:pStyle w:val="Bodycopybold"/>
            </w:pPr>
            <w:r>
              <w:rPr>
                <w:caps/>
              </w:rPr>
              <w:t>Timeline When:</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AAAC09D" w14:textId="77777777" w:rsidR="00790FBA" w:rsidRDefault="00790FBA">
            <w:pPr>
              <w:pStyle w:val="Bodycopybold"/>
            </w:pPr>
            <w:r>
              <w:rPr>
                <w:caps/>
              </w:rPr>
              <w:t>Performance Indication Achievement?</w:t>
            </w:r>
          </w:p>
        </w:tc>
      </w:tr>
      <w:tr w:rsidR="00790FBA" w14:paraId="0582B949" w14:textId="77777777">
        <w:trPr>
          <w:trHeight w:val="2173"/>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2B2B9D6E" w14:textId="77777777" w:rsidR="00790FBA" w:rsidRDefault="00790FBA">
            <w:pPr>
              <w:pStyle w:val="Bodycopybold"/>
            </w:pPr>
            <w:r>
              <w:t>Accessible tours and experiences</w:t>
            </w:r>
          </w:p>
          <w:p w14:paraId="43435B34" w14:textId="77777777" w:rsidR="00790FBA" w:rsidRDefault="00790FBA">
            <w:pPr>
              <w:pStyle w:val="Bodycopy"/>
              <w:tabs>
                <w:tab w:val="left" w:pos="420"/>
              </w:tabs>
            </w:pPr>
            <w:r>
              <w:t xml:space="preserve">   </w:t>
            </w:r>
            <w:r>
              <w:br/>
              <w:t xml:space="preserve">Develop and implement accessible tour programs of </w:t>
            </w:r>
            <w:proofErr w:type="spellStart"/>
            <w:r>
              <w:t>MoAD</w:t>
            </w:r>
            <w:proofErr w:type="spellEnd"/>
            <w:r>
              <w:t xml:space="preserve"> such as:</w:t>
            </w:r>
            <w:r>
              <w:br/>
            </w:r>
            <w:proofErr w:type="gramStart"/>
            <w:r>
              <w:t>−  self</w:t>
            </w:r>
            <w:proofErr w:type="gramEnd"/>
            <w:r>
              <w:t xml:space="preserve">-guided audio tours </w:t>
            </w:r>
            <w:r>
              <w:br/>
              <w:t xml:space="preserve">−  </w:t>
            </w:r>
            <w:proofErr w:type="spellStart"/>
            <w:r>
              <w:t>Auslan</w:t>
            </w:r>
            <w:proofErr w:type="spellEnd"/>
            <w:r>
              <w:t xml:space="preserve"> tours </w:t>
            </w:r>
            <w:r>
              <w:br/>
              <w:t>−  sensory friendly tours</w:t>
            </w:r>
            <w:r>
              <w:br/>
              <w:t>−  after hours/quiet times tours.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A0EB65B" w14:textId="77777777" w:rsidR="00790FBA" w:rsidRDefault="00790FBA">
            <w:pPr>
              <w:pStyle w:val="Bodycopy"/>
              <w:tabs>
                <w:tab w:val="left" w:pos="1640"/>
                <w:tab w:val="left" w:pos="2860"/>
                <w:tab w:val="left" w:pos="4260"/>
                <w:tab w:val="left" w:pos="5680"/>
              </w:tabs>
            </w:pPr>
            <w:r>
              <w:t>Exhibitions</w:t>
            </w:r>
            <w:r>
              <w:br/>
              <w:t>MET</w:t>
            </w:r>
            <w:r>
              <w:br/>
              <w:t>Interpretation</w:t>
            </w:r>
            <w:r>
              <w:br/>
              <w:t>Engagement</w:t>
            </w:r>
          </w:p>
          <w:p w14:paraId="71767A14"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93633DE" w14:textId="77777777" w:rsidR="00790FBA" w:rsidRDefault="00790FBA">
            <w:pPr>
              <w:pStyle w:val="Bodycopy"/>
            </w:pPr>
            <w:r>
              <w:t>2021-22 &amp;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F70CD59" w14:textId="77777777" w:rsidR="00790FBA" w:rsidRDefault="00790FBA">
            <w:pPr>
              <w:pStyle w:val="Bodycopy"/>
            </w:pPr>
            <w:r>
              <w:t>Accessible tours have been developed and implemented, in consultation with prospective users.</w:t>
            </w:r>
          </w:p>
        </w:tc>
      </w:tr>
      <w:tr w:rsidR="00790FBA" w14:paraId="408B0ABB" w14:textId="77777777">
        <w:trPr>
          <w:trHeight w:val="1285"/>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30AD2DB" w14:textId="77777777" w:rsidR="00790FBA" w:rsidRDefault="00790FBA">
            <w:pPr>
              <w:pStyle w:val="Bodycopy"/>
            </w:pPr>
            <w:r>
              <w:t xml:space="preserve">   </w:t>
            </w:r>
            <w:r>
              <w:br/>
              <w:t xml:space="preserve">Program </w:t>
            </w:r>
            <w:proofErr w:type="spellStart"/>
            <w:r>
              <w:t>Auslan</w:t>
            </w:r>
            <w:proofErr w:type="spellEnd"/>
            <w:r>
              <w:t xml:space="preserve"> users to deliver the </w:t>
            </w:r>
            <w:proofErr w:type="spellStart"/>
            <w:r>
              <w:t>Auslan</w:t>
            </w:r>
            <w:proofErr w:type="spellEnd"/>
            <w:r>
              <w:t xml:space="preserve"> tours.</w:t>
            </w:r>
          </w:p>
          <w:p w14:paraId="5147CAEA" w14:textId="77777777" w:rsidR="00790FBA" w:rsidRDefault="00790FBA">
            <w:pPr>
              <w:pStyle w:val="Bodycopy"/>
            </w:pPr>
            <w:r>
              <w:t xml:space="preserve">   </w:t>
            </w:r>
            <w:r>
              <w:br/>
              <w:t>Promote on social media and the website.</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A40450E" w14:textId="77777777" w:rsidR="00790FBA" w:rsidRDefault="00790FBA">
            <w:pPr>
              <w:pStyle w:val="Bodycopy"/>
              <w:tabs>
                <w:tab w:val="left" w:pos="1640"/>
                <w:tab w:val="left" w:pos="2860"/>
                <w:tab w:val="left" w:pos="4260"/>
                <w:tab w:val="left" w:pos="5680"/>
              </w:tabs>
            </w:pPr>
            <w:r>
              <w:t>MET</w:t>
            </w:r>
            <w:r>
              <w:br/>
              <w:t>Digital</w:t>
            </w:r>
            <w:r>
              <w:br/>
            </w:r>
            <w:proofErr w:type="spellStart"/>
            <w:r>
              <w:t>Comms</w:t>
            </w:r>
            <w:proofErr w:type="spellEnd"/>
          </w:p>
          <w:p w14:paraId="1EA616F6"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4CB8BEB" w14:textId="77777777" w:rsidR="00790FBA" w:rsidRDefault="00790FBA">
            <w:pPr>
              <w:pStyle w:val="Bodycopy"/>
            </w:pPr>
            <w:r>
              <w:t>2021-22 &amp;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FC3AB2F" w14:textId="77777777" w:rsidR="00790FBA" w:rsidRDefault="00790FBA">
            <w:pPr>
              <w:pStyle w:val="Bodycopy"/>
            </w:pPr>
            <w:r>
              <w:t>Pilot tour conducted and evaluated.</w:t>
            </w:r>
          </w:p>
        </w:tc>
      </w:tr>
      <w:tr w:rsidR="00790FBA" w14:paraId="4244B40A" w14:textId="77777777">
        <w:trPr>
          <w:trHeight w:val="1546"/>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31278E10" w14:textId="77777777" w:rsidR="00790FBA" w:rsidRDefault="00790FBA">
            <w:pPr>
              <w:pStyle w:val="Bodycopy"/>
            </w:pPr>
            <w:r>
              <w:t xml:space="preserve">   </w:t>
            </w:r>
            <w:r>
              <w:br/>
              <w:t xml:space="preserve">Develop audio tours that have been created with the assistance of the Disability Reference group and the Blind Society ACT. </w:t>
            </w:r>
          </w:p>
          <w:p w14:paraId="5581C564" w14:textId="77777777" w:rsidR="00790FBA" w:rsidRDefault="00790FBA">
            <w:pPr>
              <w:pStyle w:val="Bodycopy"/>
            </w:pPr>
            <w:r>
              <w:t xml:space="preserve">   </w:t>
            </w:r>
            <w:r>
              <w:br/>
              <w:t>Advertise on the website &amp; social media.</w:t>
            </w:r>
          </w:p>
          <w:p w14:paraId="6E7E7567" w14:textId="77777777" w:rsidR="00790FBA" w:rsidRDefault="00790FBA">
            <w:pPr>
              <w:pStyle w:val="Bodycopy"/>
            </w:pP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46AD5BA" w14:textId="77777777" w:rsidR="00790FBA" w:rsidRDefault="00790FBA">
            <w:pPr>
              <w:pStyle w:val="Bodycopy"/>
              <w:tabs>
                <w:tab w:val="left" w:pos="1640"/>
                <w:tab w:val="left" w:pos="2860"/>
                <w:tab w:val="left" w:pos="4260"/>
                <w:tab w:val="left" w:pos="5680"/>
              </w:tabs>
            </w:pPr>
            <w:r>
              <w:t>Digital</w:t>
            </w:r>
            <w:r>
              <w:br/>
              <w:t>MET</w:t>
            </w:r>
          </w:p>
          <w:p w14:paraId="1195E3DD"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E535DF7" w14:textId="77777777" w:rsidR="00790FBA" w:rsidRDefault="00790FBA">
            <w:pPr>
              <w:pStyle w:val="Bodycopy"/>
            </w:pPr>
            <w:r>
              <w:t>2021-22 &amp;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F48ADEA" w14:textId="77777777" w:rsidR="00790FBA" w:rsidRDefault="00790FBA">
            <w:pPr>
              <w:pStyle w:val="Bodycopy"/>
            </w:pPr>
            <w:r>
              <w:t>Pilot tour conducted and evaluated.</w:t>
            </w:r>
          </w:p>
        </w:tc>
      </w:tr>
      <w:tr w:rsidR="00790FBA" w14:paraId="3D4D17D9" w14:textId="77777777">
        <w:trPr>
          <w:trHeight w:val="1108"/>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60BBA8CA" w14:textId="77777777" w:rsidR="00790FBA" w:rsidRDefault="00790FBA">
            <w:pPr>
              <w:pStyle w:val="Bodycopy"/>
            </w:pPr>
            <w:r>
              <w:t xml:space="preserve">   </w:t>
            </w:r>
            <w:r>
              <w:br/>
              <w:t>Liaise with disability representatives to promote and advertise the accessible tours through disability networks &amp; media.</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A474053" w14:textId="77777777" w:rsidR="00790FBA" w:rsidRDefault="00790FBA">
            <w:pPr>
              <w:pStyle w:val="Bodycopy"/>
              <w:tabs>
                <w:tab w:val="left" w:pos="1640"/>
                <w:tab w:val="left" w:pos="2860"/>
                <w:tab w:val="left" w:pos="4260"/>
                <w:tab w:val="left" w:pos="5680"/>
              </w:tabs>
            </w:pPr>
            <w:proofErr w:type="spellStart"/>
            <w:r>
              <w:t>Comms</w:t>
            </w:r>
            <w:proofErr w:type="spellEnd"/>
            <w:r>
              <w:br/>
              <w:t>Digital</w:t>
            </w:r>
          </w:p>
          <w:p w14:paraId="3A7B7C0E"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E52FF00" w14:textId="77777777" w:rsidR="00790FBA" w:rsidRDefault="00790FBA">
            <w:pPr>
              <w:pStyle w:val="Bodycopy"/>
            </w:pPr>
            <w:r>
              <w:t>2021-22 &amp;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10D7BA4" w14:textId="77777777" w:rsidR="00790FBA" w:rsidRDefault="00790FBA">
            <w:pPr>
              <w:pStyle w:val="Bodycopy"/>
            </w:pPr>
            <w:r>
              <w:t>Consultations with Disability Reference Group.</w:t>
            </w:r>
          </w:p>
        </w:tc>
      </w:tr>
      <w:tr w:rsidR="00790FBA" w14:paraId="5363CCBC" w14:textId="77777777">
        <w:trPr>
          <w:trHeight w:val="1786"/>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5198AE6E" w14:textId="77777777" w:rsidR="00790FBA" w:rsidRDefault="00790FBA">
            <w:pPr>
              <w:pStyle w:val="Bodycopybold"/>
            </w:pPr>
            <w:r>
              <w:t>Accessible Events</w:t>
            </w:r>
          </w:p>
          <w:p w14:paraId="6968A08E" w14:textId="77777777" w:rsidR="00790FBA" w:rsidRDefault="00790FBA">
            <w:pPr>
              <w:pStyle w:val="Bodycopy"/>
            </w:pPr>
            <w:r>
              <w:t xml:space="preserve">   </w:t>
            </w:r>
            <w:r>
              <w:br/>
              <w:t>Conduct an annual program on the International Day of Disability (3 December each year) to promote disability access and promote the program via disability networks and mainstream media.</w:t>
            </w:r>
          </w:p>
          <w:p w14:paraId="6DE44552" w14:textId="77777777" w:rsidR="00790FBA" w:rsidRDefault="00790FBA">
            <w:pPr>
              <w:pStyle w:val="Bodycopy"/>
            </w:pPr>
            <w:r>
              <w:t xml:space="preserve">   </w:t>
            </w:r>
            <w:r>
              <w:br/>
              <w:t xml:space="preserve">Ensure all events held at </w:t>
            </w:r>
            <w:proofErr w:type="spellStart"/>
            <w:r>
              <w:t>MoAD</w:t>
            </w:r>
            <w:proofErr w:type="spellEnd"/>
            <w:r>
              <w:t xml:space="preserve"> are accessible for people with disability.</w:t>
            </w:r>
          </w:p>
          <w:p w14:paraId="69443D8B" w14:textId="77777777" w:rsidR="00790FBA" w:rsidRDefault="00790FBA">
            <w:pPr>
              <w:pStyle w:val="Bodycopy"/>
            </w:pP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9F9E6EB" w14:textId="77777777" w:rsidR="00790FBA" w:rsidRDefault="00790FBA">
            <w:pPr>
              <w:pStyle w:val="Bodycopy"/>
              <w:tabs>
                <w:tab w:val="left" w:pos="1640"/>
                <w:tab w:val="left" w:pos="2860"/>
                <w:tab w:val="left" w:pos="4260"/>
                <w:tab w:val="left" w:pos="5680"/>
              </w:tabs>
            </w:pPr>
            <w:r>
              <w:t>MET</w:t>
            </w:r>
            <w:r>
              <w:br/>
              <w:t>Engagement</w:t>
            </w:r>
          </w:p>
          <w:p w14:paraId="031CB505" w14:textId="77777777" w:rsidR="00790FBA" w:rsidRDefault="00790FBA">
            <w:pPr>
              <w:pStyle w:val="Bodycopy"/>
              <w:tabs>
                <w:tab w:val="left" w:pos="1640"/>
                <w:tab w:val="left" w:pos="2860"/>
                <w:tab w:val="left" w:pos="4260"/>
                <w:tab w:val="left" w:pos="5680"/>
              </w:tabs>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F5926CD" w14:textId="77777777" w:rsidR="00790FBA" w:rsidRDefault="00790FBA">
            <w:pPr>
              <w:pStyle w:val="Bodycopy"/>
            </w:pPr>
            <w:r>
              <w:t>2021</w:t>
            </w:r>
            <w:r>
              <w:br/>
              <w:t>ongoing</w:t>
            </w:r>
          </w:p>
          <w:p w14:paraId="1A328A34" w14:textId="77777777" w:rsidR="00790FBA" w:rsidRDefault="00790FBA">
            <w:pPr>
              <w:pStyle w:val="Bodycopy"/>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FEC9D85" w14:textId="77777777" w:rsidR="00790FBA" w:rsidRDefault="00790FBA">
            <w:pPr>
              <w:pStyle w:val="Bodycopy"/>
            </w:pPr>
            <w:r>
              <w:t>Disability Reference Group included in the planning and running of the program.</w:t>
            </w:r>
          </w:p>
        </w:tc>
      </w:tr>
    </w:tbl>
    <w:p w14:paraId="36B224D6" w14:textId="77777777" w:rsidR="00790FBA" w:rsidRDefault="00790FBA">
      <w:pPr>
        <w:rPr>
          <w:color w:val="000000" w:themeColor="text1"/>
        </w:rPr>
      </w:pPr>
    </w:p>
    <w:p w14:paraId="6B3BE5BB" w14:textId="77777777" w:rsidR="00A857B6" w:rsidRDefault="00A857B6" w:rsidP="00A857B6">
      <w:pPr>
        <w:pStyle w:val="SectionHeadorange"/>
      </w:pPr>
      <w:r>
        <w:t xml:space="preserve">Program 4: Employment </w:t>
      </w:r>
    </w:p>
    <w:p w14:paraId="73E9156A" w14:textId="77777777" w:rsidR="00A857B6" w:rsidRDefault="00A857B6" w:rsidP="00A857B6">
      <w:pPr>
        <w:pStyle w:val="Introcopy"/>
        <w:spacing w:before="0"/>
      </w:pPr>
      <w:r>
        <w:t>Goal: Extend profile and partnerships with other cultural institutions, academics and cultural innovators</w:t>
      </w:r>
    </w:p>
    <w:p w14:paraId="4FE785A8" w14:textId="77777777" w:rsidR="00A857B6" w:rsidRPr="00A857B6" w:rsidRDefault="00A857B6" w:rsidP="00A857B6">
      <w:pPr>
        <w:pStyle w:val="Strategyreverseblock"/>
        <w:rPr>
          <w:color w:val="000000" w:themeColor="text1"/>
        </w:rPr>
      </w:pPr>
      <w:r w:rsidRPr="00A857B6">
        <w:rPr>
          <w:color w:val="000000" w:themeColor="text1"/>
        </w:rPr>
        <w:t xml:space="preserve">      Strategy: What?  </w:t>
      </w:r>
    </w:p>
    <w:p w14:paraId="7FFF6B7F" w14:textId="77777777" w:rsidR="00A857B6" w:rsidRDefault="00A857B6" w:rsidP="00A857B6">
      <w:pPr>
        <w:pStyle w:val="Bodycopybold"/>
        <w:rPr>
          <w:rStyle w:val="boldincopy"/>
          <w:b/>
          <w:bCs/>
        </w:rPr>
      </w:pPr>
      <w:r>
        <w:rPr>
          <w:rStyle w:val="boldincopy"/>
          <w:b/>
          <w:bCs/>
        </w:rPr>
        <w:t xml:space="preserve">Seek to encourage people with disability to work at </w:t>
      </w:r>
      <w:proofErr w:type="spellStart"/>
      <w:r>
        <w:rPr>
          <w:rStyle w:val="boldincopy"/>
          <w:b/>
          <w:bCs/>
        </w:rPr>
        <w:t>MoAD</w:t>
      </w:r>
      <w:proofErr w:type="spellEnd"/>
    </w:p>
    <w:p w14:paraId="04CBF5CE" w14:textId="77777777" w:rsidR="00A857B6" w:rsidRDefault="00A857B6" w:rsidP="00A857B6">
      <w:pPr>
        <w:pStyle w:val="Bodycopybold"/>
        <w:rPr>
          <w:rStyle w:val="boldincopy"/>
          <w:b/>
          <w:bCs/>
        </w:rPr>
      </w:pPr>
    </w:p>
    <w:tbl>
      <w:tblPr>
        <w:tblW w:w="0" w:type="auto"/>
        <w:tblInd w:w="113" w:type="dxa"/>
        <w:tblLayout w:type="fixed"/>
        <w:tblCellMar>
          <w:left w:w="0" w:type="dxa"/>
          <w:right w:w="0" w:type="dxa"/>
        </w:tblCellMar>
        <w:tblLook w:val="0000" w:firstRow="0" w:lastRow="0" w:firstColumn="0" w:lastColumn="0" w:noHBand="0" w:noVBand="0"/>
      </w:tblPr>
      <w:tblGrid>
        <w:gridCol w:w="4540"/>
        <w:gridCol w:w="1474"/>
        <w:gridCol w:w="1172"/>
        <w:gridCol w:w="1748"/>
      </w:tblGrid>
      <w:tr w:rsidR="00A857B6" w14:paraId="753F757D" w14:textId="77777777">
        <w:trPr>
          <w:trHeight w:val="1114"/>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1FA18D52" w14:textId="77777777" w:rsidR="00A857B6" w:rsidRDefault="00A857B6">
            <w:pPr>
              <w:pStyle w:val="Bodycopybold"/>
            </w:pPr>
            <w:r>
              <w:rPr>
                <w:caps/>
              </w:rPr>
              <w:t>Action How:</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3B74015" w14:textId="77777777" w:rsidR="00A857B6" w:rsidRDefault="00A857B6">
            <w:pPr>
              <w:pStyle w:val="Bodycopybold"/>
            </w:pPr>
            <w:r>
              <w:rPr>
                <w:caps/>
              </w:rPr>
              <w:t>Leadership Who:</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8222F6E" w14:textId="77777777" w:rsidR="00A857B6" w:rsidRDefault="00A857B6">
            <w:pPr>
              <w:pStyle w:val="Bodycopybold"/>
            </w:pPr>
            <w:r>
              <w:rPr>
                <w:caps/>
              </w:rPr>
              <w:t>Timeline When:</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2828BF1" w14:textId="77777777" w:rsidR="00A857B6" w:rsidRDefault="00A857B6">
            <w:pPr>
              <w:pStyle w:val="Bodycopybold"/>
            </w:pPr>
            <w:r>
              <w:rPr>
                <w:caps/>
              </w:rPr>
              <w:t>Performance Indication Achievement?</w:t>
            </w:r>
          </w:p>
        </w:tc>
      </w:tr>
      <w:tr w:rsidR="00A857B6" w14:paraId="2CF6BFF2" w14:textId="77777777">
        <w:trPr>
          <w:trHeight w:val="156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1E8B2D8E" w14:textId="77777777" w:rsidR="00A857B6" w:rsidRDefault="00A857B6">
            <w:pPr>
              <w:pStyle w:val="Bodycopybold"/>
            </w:pPr>
            <w:r>
              <w:t>Consultation</w:t>
            </w:r>
          </w:p>
          <w:p w14:paraId="5C5F5EDA" w14:textId="77777777" w:rsidR="00A857B6" w:rsidRDefault="00A857B6">
            <w:pPr>
              <w:pStyle w:val="Bodycopy"/>
            </w:pPr>
            <w:r>
              <w:t xml:space="preserve">   </w:t>
            </w:r>
            <w:r>
              <w:br/>
              <w:t>Development and ongoing consultation with the Disability Reference Group to ensure exhibitions, programs and events are accessible – at least 3 meetings annually.</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1C6A8DC" w14:textId="77777777" w:rsidR="00A857B6" w:rsidRDefault="00A857B6">
            <w:pPr>
              <w:pStyle w:val="Bodycopy"/>
            </w:pPr>
            <w:r>
              <w:t xml:space="preserve">Exhibitions </w:t>
            </w:r>
          </w:p>
          <w:p w14:paraId="4D48EDB1" w14:textId="77777777" w:rsidR="00A857B6" w:rsidRDefault="00A857B6">
            <w:pPr>
              <w:pStyle w:val="Bodycopy"/>
            </w:pPr>
            <w:r>
              <w:t>MET</w:t>
            </w:r>
          </w:p>
          <w:p w14:paraId="01D37D1D" w14:textId="77777777" w:rsidR="00A857B6" w:rsidRDefault="00A857B6">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97384E6" w14:textId="77777777" w:rsidR="00A857B6" w:rsidRDefault="00A857B6">
            <w:pPr>
              <w:pStyle w:val="Bodycopy"/>
            </w:pPr>
            <w:r>
              <w:t>2021</w:t>
            </w:r>
            <w:r>
              <w:br/>
              <w:t xml:space="preserve">ongoing </w:t>
            </w:r>
          </w:p>
          <w:p w14:paraId="4FBE2A59" w14:textId="77777777" w:rsidR="00A857B6" w:rsidRDefault="00A857B6">
            <w:pPr>
              <w:pStyle w:val="Bodycopy"/>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4D6B6B0D" w14:textId="77777777" w:rsidR="00A857B6" w:rsidRDefault="00A857B6">
            <w:pPr>
              <w:pStyle w:val="Bodycopy"/>
            </w:pPr>
            <w:r>
              <w:t>Consultation via the Disability Reference Group – at least 3 meetings annually.</w:t>
            </w:r>
          </w:p>
        </w:tc>
      </w:tr>
      <w:tr w:rsidR="00A857B6" w14:paraId="41C56B4D" w14:textId="77777777">
        <w:trPr>
          <w:trHeight w:val="2622"/>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112E61D0" w14:textId="77777777" w:rsidR="00A857B6" w:rsidRDefault="00A857B6">
            <w:pPr>
              <w:pStyle w:val="Bodycopybold"/>
            </w:pPr>
            <w:r>
              <w:t xml:space="preserve">Employment </w:t>
            </w:r>
          </w:p>
          <w:p w14:paraId="3B6B1333" w14:textId="77777777" w:rsidR="00A857B6" w:rsidRDefault="00A857B6">
            <w:pPr>
              <w:pStyle w:val="Bodycopy"/>
            </w:pPr>
            <w:r>
              <w:t xml:space="preserve">   </w:t>
            </w:r>
            <w:r>
              <w:br/>
              <w:t xml:space="preserve">Review employment policies to ensure that people with disability are encouraged to apply and feel welcome to ask questions and enquire about different access needs regarding applying for jobs. </w:t>
            </w:r>
          </w:p>
          <w:p w14:paraId="15CC4C91" w14:textId="77777777" w:rsidR="00A857B6" w:rsidRDefault="00A857B6">
            <w:pPr>
              <w:pStyle w:val="Bodycopy"/>
            </w:pPr>
            <w:r>
              <w:t xml:space="preserve">   </w:t>
            </w:r>
            <w:r>
              <w:br/>
              <w:t>Support one intern from the Disability and Culturally Diverse Internship Program in partnership with Accessible Arts.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9A223A0" w14:textId="77777777" w:rsidR="00A857B6" w:rsidRDefault="00A857B6">
            <w:pPr>
              <w:pStyle w:val="Bodycopy"/>
            </w:pPr>
            <w:r>
              <w:t>People and Strategy</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C3D9FDF" w14:textId="77777777" w:rsidR="00A857B6" w:rsidRDefault="00A857B6">
            <w:pPr>
              <w:pStyle w:val="Bodycopy"/>
            </w:pPr>
            <w:r>
              <w:t xml:space="preserve">2021-22 </w:t>
            </w:r>
            <w:r>
              <w:br/>
              <w:t>&amp;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232AF353" w14:textId="77777777" w:rsidR="00A857B6" w:rsidRDefault="00A857B6">
            <w:pPr>
              <w:pStyle w:val="Bodycopy"/>
            </w:pPr>
            <w:proofErr w:type="spellStart"/>
            <w:r>
              <w:t>MoAD</w:t>
            </w:r>
            <w:proofErr w:type="spellEnd"/>
            <w:r>
              <w:t xml:space="preserve"> has an increase in staff and interns who identify as living with disability.</w:t>
            </w:r>
          </w:p>
        </w:tc>
      </w:tr>
      <w:tr w:rsidR="00A857B6" w14:paraId="041D035D" w14:textId="77777777">
        <w:trPr>
          <w:trHeight w:val="204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4DB252FF" w14:textId="77777777" w:rsidR="00A857B6" w:rsidRDefault="00A857B6">
            <w:pPr>
              <w:pStyle w:val="Bodycopybold"/>
            </w:pPr>
            <w:r>
              <w:t xml:space="preserve">Offer onsite tours </w:t>
            </w:r>
          </w:p>
          <w:p w14:paraId="4D26DB4D" w14:textId="77777777" w:rsidR="00A857B6" w:rsidRDefault="00A857B6">
            <w:pPr>
              <w:pStyle w:val="Bodycopy"/>
            </w:pPr>
            <w:r>
              <w:t xml:space="preserve">   </w:t>
            </w:r>
            <w:r>
              <w:br/>
              <w:t xml:space="preserve">Offer onsite tours of </w:t>
            </w:r>
            <w:proofErr w:type="spellStart"/>
            <w:r>
              <w:t>MoAD</w:t>
            </w:r>
            <w:proofErr w:type="spellEnd"/>
            <w:r>
              <w:t xml:space="preserve"> to potential employees before their interviews to ensure that they are aware of any potential access barriers for them and to allow them to comfortably see staff spaces before committing to the interview or job position.</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6B7EA91" w14:textId="77777777" w:rsidR="00A857B6" w:rsidRDefault="00A857B6">
            <w:pPr>
              <w:pStyle w:val="Bodycopy"/>
            </w:pPr>
            <w:r>
              <w:t>People and Strategy</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8AEB576" w14:textId="77777777" w:rsidR="00A857B6" w:rsidRDefault="00A857B6">
            <w:pPr>
              <w:pStyle w:val="Bodycopy"/>
            </w:pPr>
            <w:r>
              <w:t>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21744237" w14:textId="77777777" w:rsidR="00A857B6" w:rsidRDefault="00A857B6">
            <w:pPr>
              <w:pStyle w:val="Bodycopy"/>
            </w:pPr>
            <w:r>
              <w:t xml:space="preserve">All future employees are aware of the onsite limitations as well as accessible features of </w:t>
            </w:r>
            <w:proofErr w:type="spellStart"/>
            <w:r>
              <w:t>MoAD</w:t>
            </w:r>
            <w:proofErr w:type="spellEnd"/>
            <w:r>
              <w:t>.</w:t>
            </w:r>
          </w:p>
        </w:tc>
      </w:tr>
      <w:tr w:rsidR="00A857B6" w14:paraId="0C269866" w14:textId="77777777">
        <w:trPr>
          <w:trHeight w:val="2168"/>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6816AFEB" w14:textId="77777777" w:rsidR="00A857B6" w:rsidRDefault="00A857B6">
            <w:pPr>
              <w:pStyle w:val="Bodycopybold"/>
            </w:pPr>
            <w:r>
              <w:t>Promotion</w:t>
            </w:r>
          </w:p>
          <w:p w14:paraId="4967BFDC" w14:textId="77777777" w:rsidR="00A857B6" w:rsidRDefault="00A857B6">
            <w:pPr>
              <w:pStyle w:val="Bodycopy"/>
            </w:pPr>
            <w:r>
              <w:t xml:space="preserve">   </w:t>
            </w:r>
            <w:r>
              <w:br/>
              <w:t xml:space="preserve">Ensure images of people with disability are used on the website and social media to encourage more of the community to associate </w:t>
            </w:r>
            <w:proofErr w:type="spellStart"/>
            <w:r>
              <w:t>MoAD</w:t>
            </w:r>
            <w:proofErr w:type="spellEnd"/>
            <w:r>
              <w:t xml:space="preserve"> as a disability friendly </w:t>
            </w:r>
            <w:proofErr w:type="spellStart"/>
            <w:r>
              <w:t>organisation</w:t>
            </w:r>
            <w:proofErr w:type="spellEnd"/>
            <w:r>
              <w:t xml:space="preserve"> and to encourage more people with disability when applying for roles.  </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C382D92" w14:textId="77777777" w:rsidR="00A857B6" w:rsidRDefault="00A857B6">
            <w:pPr>
              <w:pStyle w:val="Bodycopy"/>
            </w:pPr>
            <w:r>
              <w:t xml:space="preserve">Digital </w:t>
            </w:r>
          </w:p>
          <w:p w14:paraId="0238FAEE" w14:textId="77777777" w:rsidR="00A857B6" w:rsidRDefault="00A857B6">
            <w:pPr>
              <w:pStyle w:val="Bodycopy"/>
            </w:pPr>
            <w:proofErr w:type="spellStart"/>
            <w:r>
              <w:t>Comms</w:t>
            </w:r>
            <w:proofErr w:type="spellEnd"/>
          </w:p>
          <w:p w14:paraId="5EFF3B79" w14:textId="77777777" w:rsidR="00A857B6" w:rsidRDefault="00A857B6">
            <w:pPr>
              <w:pStyle w:val="Bodycopy"/>
            </w:pPr>
            <w:r>
              <w:t>People and Strategy</w:t>
            </w:r>
          </w:p>
          <w:p w14:paraId="009987F3" w14:textId="77777777" w:rsidR="00A857B6" w:rsidRDefault="00A857B6">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D012A7B" w14:textId="77777777" w:rsidR="00A857B6" w:rsidRDefault="00A857B6">
            <w:pPr>
              <w:pStyle w:val="Bodycopy"/>
            </w:pPr>
            <w:r>
              <w:t xml:space="preserve">2021-22 </w:t>
            </w:r>
            <w:r>
              <w:br/>
              <w:t>&amp; 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50C762D0" w14:textId="77777777" w:rsidR="00A857B6" w:rsidRDefault="00A857B6">
            <w:pPr>
              <w:pStyle w:val="Bodycopy"/>
            </w:pPr>
            <w:r>
              <w:t>People with disability are represented on the website and in social media.</w:t>
            </w:r>
          </w:p>
        </w:tc>
      </w:tr>
      <w:tr w:rsidR="00A857B6" w14:paraId="0F080179" w14:textId="77777777">
        <w:trPr>
          <w:trHeight w:val="2109"/>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3FB14025" w14:textId="77777777" w:rsidR="00A857B6" w:rsidRDefault="00A857B6">
            <w:pPr>
              <w:pStyle w:val="Bodycopybold"/>
            </w:pPr>
            <w:r>
              <w:t>Ongoing Staff</w:t>
            </w:r>
          </w:p>
          <w:p w14:paraId="0DF6A309" w14:textId="77777777" w:rsidR="00A857B6" w:rsidRDefault="00A857B6">
            <w:pPr>
              <w:pStyle w:val="Bodycopy"/>
            </w:pPr>
            <w:r>
              <w:t xml:space="preserve">   </w:t>
            </w:r>
            <w:r>
              <w:br/>
              <w:t xml:space="preserve">Check in with staff annually to ensure access requirements are being met and </w:t>
            </w:r>
            <w:proofErr w:type="gramStart"/>
            <w:r>
              <w:t>staff have</w:t>
            </w:r>
            <w:proofErr w:type="gramEnd"/>
            <w:r>
              <w:t xml:space="preserve"> a chance to update these.</w:t>
            </w:r>
          </w:p>
          <w:p w14:paraId="49D950B5" w14:textId="77777777" w:rsidR="00A857B6" w:rsidRDefault="00A857B6">
            <w:pPr>
              <w:pStyle w:val="Bodycopy"/>
            </w:pPr>
            <w:r>
              <w:t xml:space="preserve">   </w:t>
            </w:r>
            <w:r>
              <w:br/>
              <w:t xml:space="preserve">Ensure Staff </w:t>
            </w:r>
            <w:proofErr w:type="gramStart"/>
            <w:r>
              <w:t>know</w:t>
            </w:r>
            <w:proofErr w:type="gramEnd"/>
            <w:r>
              <w:t xml:space="preserve"> they can talk to their supervisor about any changes to access requirements informally at any time. </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0FA11B0" w14:textId="77777777" w:rsidR="00A857B6" w:rsidRDefault="00A857B6">
            <w:pPr>
              <w:pStyle w:val="Bodycopy"/>
            </w:pPr>
            <w:r>
              <w:t>People and Strategy</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4854FED" w14:textId="77777777" w:rsidR="00A857B6" w:rsidRDefault="00A857B6">
            <w:pPr>
              <w:pStyle w:val="Bodycopy"/>
            </w:pPr>
            <w:r>
              <w:t>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0957F96A" w14:textId="77777777" w:rsidR="00A857B6" w:rsidRDefault="00A857B6">
            <w:pPr>
              <w:pStyle w:val="Bodycopy"/>
            </w:pPr>
            <w:r>
              <w:t>Annual check ins with staff implemented for access requirements to be updated formally.</w:t>
            </w:r>
          </w:p>
        </w:tc>
      </w:tr>
      <w:tr w:rsidR="00A857B6" w14:paraId="386EDF0E" w14:textId="77777777">
        <w:trPr>
          <w:trHeight w:val="1046"/>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412D27A5" w14:textId="77777777" w:rsidR="00A857B6" w:rsidRDefault="00A857B6">
            <w:pPr>
              <w:pStyle w:val="Bodycopybold"/>
            </w:pPr>
            <w:r>
              <w:rPr>
                <w:caps/>
              </w:rPr>
              <w:t>Action How:</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C56B09E" w14:textId="77777777" w:rsidR="00A857B6" w:rsidRDefault="00A857B6">
            <w:pPr>
              <w:pStyle w:val="Bodycopybold"/>
            </w:pPr>
            <w:r>
              <w:rPr>
                <w:caps/>
              </w:rPr>
              <w:t>Leadership Who:</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24C288C6" w14:textId="77777777" w:rsidR="00A857B6" w:rsidRDefault="00A857B6">
            <w:pPr>
              <w:pStyle w:val="Bodycopybold"/>
            </w:pPr>
            <w:r>
              <w:rPr>
                <w:caps/>
              </w:rPr>
              <w:t>Timeline When:</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5605D2A5" w14:textId="77777777" w:rsidR="00A857B6" w:rsidRDefault="00A857B6">
            <w:pPr>
              <w:pStyle w:val="Bodycopybold"/>
            </w:pPr>
            <w:r>
              <w:rPr>
                <w:caps/>
              </w:rPr>
              <w:t>Performance Indication Achievement?</w:t>
            </w:r>
          </w:p>
        </w:tc>
      </w:tr>
      <w:tr w:rsidR="00A857B6" w14:paraId="5B989892" w14:textId="77777777">
        <w:trPr>
          <w:trHeight w:val="1388"/>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106FF122" w14:textId="77777777" w:rsidR="00A857B6" w:rsidRDefault="00A857B6">
            <w:pPr>
              <w:pStyle w:val="Bodycopy"/>
            </w:pPr>
            <w:r>
              <w:t xml:space="preserve">   </w:t>
            </w:r>
            <w:r>
              <w:br/>
              <w:t>Reviewing job descriptions of filled positions for unnecessary requirements to ensure the positions are as accessible to maintain as possible for the staff that fill them.</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1825F0C" w14:textId="77777777" w:rsidR="00A857B6" w:rsidRDefault="00A857B6">
            <w:pPr>
              <w:pStyle w:val="Bodycopy"/>
            </w:pPr>
            <w:r>
              <w:t>People and Strategy</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18523F3" w14:textId="77777777" w:rsidR="00A857B6" w:rsidRDefault="00A857B6">
            <w:pPr>
              <w:pStyle w:val="Bodycopy"/>
            </w:pPr>
            <w:r>
              <w:t>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1BC12441" w14:textId="77777777" w:rsidR="00A857B6" w:rsidRDefault="00A857B6">
            <w:pPr>
              <w:pStyle w:val="Bodycopy"/>
            </w:pPr>
            <w:r>
              <w:t>All filled positions have been updated.</w:t>
            </w:r>
          </w:p>
        </w:tc>
      </w:tr>
      <w:tr w:rsidR="00A857B6" w14:paraId="7FCA02F8" w14:textId="77777777">
        <w:trPr>
          <w:trHeight w:val="1700"/>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821F368" w14:textId="77777777" w:rsidR="00A857B6" w:rsidRDefault="00A857B6">
            <w:pPr>
              <w:pStyle w:val="Bodycopy"/>
            </w:pPr>
            <w:r>
              <w:t xml:space="preserve">   </w:t>
            </w:r>
            <w:r>
              <w:br/>
              <w:t xml:space="preserve">Continue to gather feedback from staff surrounding accessibility at </w:t>
            </w:r>
            <w:proofErr w:type="spellStart"/>
            <w:r>
              <w:t>MoAD</w:t>
            </w:r>
            <w:proofErr w:type="spellEnd"/>
            <w:r>
              <w:t xml:space="preserve"> to ensure that all experiences are as accessible as possible.</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19839282" w14:textId="77777777" w:rsidR="00A857B6" w:rsidRDefault="00A857B6">
            <w:pPr>
              <w:pStyle w:val="Bodycopy"/>
            </w:pPr>
            <w:r>
              <w:t>People and Strategy</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79841C4" w14:textId="77777777" w:rsidR="00A857B6" w:rsidRDefault="00A857B6">
            <w:pPr>
              <w:pStyle w:val="Bodycopy"/>
            </w:pPr>
            <w:r>
              <w:t>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571FF36A" w14:textId="77777777" w:rsidR="00A857B6" w:rsidRDefault="00A857B6">
            <w:pPr>
              <w:pStyle w:val="Bodycopy"/>
            </w:pPr>
            <w:r>
              <w:t xml:space="preserve">All staff </w:t>
            </w:r>
            <w:proofErr w:type="gramStart"/>
            <w:r>
              <w:t>know</w:t>
            </w:r>
            <w:proofErr w:type="gramEnd"/>
            <w:r>
              <w:t xml:space="preserve"> their experiences are welcome and will be made to be as accessible as possible.</w:t>
            </w:r>
          </w:p>
        </w:tc>
      </w:tr>
      <w:tr w:rsidR="00A857B6" w14:paraId="7EA16C11" w14:textId="77777777">
        <w:trPr>
          <w:trHeight w:val="1474"/>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3E0DFA8" w14:textId="77777777" w:rsidR="00A857B6" w:rsidRDefault="00A857B6">
            <w:pPr>
              <w:pStyle w:val="Bodycopy"/>
            </w:pPr>
            <w:r>
              <w:t xml:space="preserve">   </w:t>
            </w:r>
            <w:r>
              <w:br/>
              <w:t>Scope opportunities that allow for flexibility of working hours and allocated breaks to ensure staff have enough time to get from one place to another within the building.</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4F0D15F" w14:textId="77777777" w:rsidR="00A857B6" w:rsidRDefault="00A857B6">
            <w:pPr>
              <w:pStyle w:val="Bodycopy"/>
            </w:pPr>
            <w:r>
              <w:t>People and Strategy</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59D2333" w14:textId="77777777" w:rsidR="00A857B6" w:rsidRDefault="00A857B6">
            <w:pPr>
              <w:pStyle w:val="Bodycopy"/>
            </w:pPr>
            <w:r>
              <w:t>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785C0E67" w14:textId="77777777" w:rsidR="00A857B6" w:rsidRDefault="00A857B6">
            <w:pPr>
              <w:pStyle w:val="Bodycopy"/>
            </w:pPr>
            <w:r>
              <w:t xml:space="preserve">All staff </w:t>
            </w:r>
            <w:proofErr w:type="gramStart"/>
            <w:r>
              <w:t>have</w:t>
            </w:r>
            <w:proofErr w:type="gramEnd"/>
            <w:r>
              <w:t xml:space="preserve"> time to fully enjoy their breaks and to </w:t>
            </w:r>
            <w:proofErr w:type="spellStart"/>
            <w:r>
              <w:t>maximise</w:t>
            </w:r>
            <w:proofErr w:type="spellEnd"/>
            <w:r>
              <w:t xml:space="preserve"> their working hours.</w:t>
            </w:r>
          </w:p>
        </w:tc>
      </w:tr>
      <w:tr w:rsidR="00A857B6" w14:paraId="08740CCB" w14:textId="77777777">
        <w:trPr>
          <w:trHeight w:val="1686"/>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11BBC2B0" w14:textId="77777777" w:rsidR="00A857B6" w:rsidRDefault="00A857B6">
            <w:pPr>
              <w:pStyle w:val="Bodycopy"/>
            </w:pPr>
            <w:r>
              <w:t xml:space="preserve">   </w:t>
            </w:r>
            <w:r>
              <w:br/>
              <w:t xml:space="preserve">Encourage staff to upload a picture of </w:t>
            </w:r>
            <w:proofErr w:type="gramStart"/>
            <w:r>
              <w:t>themselves</w:t>
            </w:r>
            <w:proofErr w:type="gramEnd"/>
            <w:r>
              <w:t xml:space="preserve"> to their </w:t>
            </w:r>
            <w:proofErr w:type="spellStart"/>
            <w:r>
              <w:t>MoAD</w:t>
            </w:r>
            <w:proofErr w:type="spellEnd"/>
            <w:r>
              <w:t xml:space="preserve"> online profile.</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B288CD0" w14:textId="77777777" w:rsidR="00A857B6" w:rsidRDefault="00A857B6">
            <w:pPr>
              <w:pStyle w:val="Bodycopy"/>
            </w:pPr>
            <w:r>
              <w:t>People and Strategy</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DAEEE38" w14:textId="77777777" w:rsidR="00A857B6" w:rsidRDefault="00A857B6">
            <w:pPr>
              <w:pStyle w:val="Bodycopy"/>
            </w:pPr>
            <w:r>
              <w:t>Ongoing</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0AF58821" w14:textId="77777777" w:rsidR="00A857B6" w:rsidRDefault="00A857B6">
            <w:pPr>
              <w:pStyle w:val="Bodycopy"/>
            </w:pPr>
            <w:r>
              <w:t>Recommendation and process is highlighted in our onboarding documentation.</w:t>
            </w:r>
          </w:p>
        </w:tc>
      </w:tr>
    </w:tbl>
    <w:p w14:paraId="671B8110" w14:textId="77777777" w:rsidR="00A857B6" w:rsidRDefault="00A857B6" w:rsidP="00A857B6">
      <w:pPr>
        <w:pStyle w:val="Bodycopybold"/>
        <w:rPr>
          <w:rStyle w:val="boldincopy"/>
          <w:b/>
          <w:bCs/>
        </w:rPr>
      </w:pPr>
    </w:p>
    <w:p w14:paraId="2533414B" w14:textId="77777777" w:rsidR="00A857B6" w:rsidRDefault="00A857B6" w:rsidP="00A857B6">
      <w:pPr>
        <w:pStyle w:val="Bodycopybold"/>
        <w:rPr>
          <w:rStyle w:val="boldincopy"/>
          <w:b/>
          <w:bCs/>
        </w:rPr>
      </w:pPr>
    </w:p>
    <w:p w14:paraId="3A5CA51A" w14:textId="77777777" w:rsidR="00A857B6" w:rsidRDefault="00A857B6" w:rsidP="00A857B6">
      <w:pPr>
        <w:pStyle w:val="SectionHeadorange"/>
      </w:pPr>
      <w:r>
        <w:t>DIAP 2021-2024 Implementation</w:t>
      </w:r>
    </w:p>
    <w:tbl>
      <w:tblPr>
        <w:tblW w:w="0" w:type="auto"/>
        <w:tblInd w:w="113" w:type="dxa"/>
        <w:tblLayout w:type="fixed"/>
        <w:tblCellMar>
          <w:left w:w="0" w:type="dxa"/>
          <w:right w:w="0" w:type="dxa"/>
        </w:tblCellMar>
        <w:tblLook w:val="0000" w:firstRow="0" w:lastRow="0" w:firstColumn="0" w:lastColumn="0" w:noHBand="0" w:noVBand="0"/>
      </w:tblPr>
      <w:tblGrid>
        <w:gridCol w:w="4540"/>
        <w:gridCol w:w="1474"/>
        <w:gridCol w:w="1172"/>
        <w:gridCol w:w="1748"/>
      </w:tblGrid>
      <w:tr w:rsidR="00A857B6" w14:paraId="667E9015" w14:textId="77777777">
        <w:trPr>
          <w:trHeight w:val="1046"/>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0F369B88" w14:textId="77777777" w:rsidR="00A857B6" w:rsidRDefault="00A857B6">
            <w:pPr>
              <w:pStyle w:val="Bodycopybold"/>
            </w:pPr>
            <w:r>
              <w:rPr>
                <w:caps/>
              </w:rPr>
              <w:t>Action How:</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CF97604" w14:textId="77777777" w:rsidR="00A857B6" w:rsidRDefault="00A857B6">
            <w:pPr>
              <w:pStyle w:val="Bodycopybold"/>
            </w:pPr>
            <w:r>
              <w:rPr>
                <w:caps/>
              </w:rPr>
              <w:t>Leadership Who:</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4931477A" w14:textId="77777777" w:rsidR="00A857B6" w:rsidRDefault="00A857B6">
            <w:pPr>
              <w:pStyle w:val="Bodycopybold"/>
            </w:pPr>
            <w:r>
              <w:rPr>
                <w:caps/>
              </w:rPr>
              <w:t>Timeline When:</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028FECDD" w14:textId="77777777" w:rsidR="00A857B6" w:rsidRDefault="00A857B6">
            <w:pPr>
              <w:pStyle w:val="Bodycopybold"/>
            </w:pPr>
            <w:r>
              <w:rPr>
                <w:caps/>
              </w:rPr>
              <w:t>Performance Indication Achievement?</w:t>
            </w:r>
          </w:p>
        </w:tc>
      </w:tr>
      <w:tr w:rsidR="00A857B6" w14:paraId="0DDF2322" w14:textId="77777777">
        <w:trPr>
          <w:trHeight w:val="3203"/>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206A5F82" w14:textId="77777777" w:rsidR="00A857B6" w:rsidRDefault="00A857B6">
            <w:pPr>
              <w:pStyle w:val="Bodycopybold"/>
            </w:pPr>
            <w:r>
              <w:t>Communication</w:t>
            </w:r>
          </w:p>
          <w:p w14:paraId="2BDEBB98" w14:textId="77777777" w:rsidR="00A857B6" w:rsidRDefault="00A857B6">
            <w:pPr>
              <w:pStyle w:val="Bodycopy"/>
              <w:tabs>
                <w:tab w:val="left" w:pos="200"/>
                <w:tab w:val="left" w:pos="400"/>
              </w:tabs>
            </w:pPr>
            <w:r>
              <w:t xml:space="preserve">   </w:t>
            </w:r>
            <w:r>
              <w:br/>
              <w:t>The Disability Inclusion Action Plan is communicated:</w:t>
            </w:r>
          </w:p>
          <w:p w14:paraId="1ACF86FE" w14:textId="77777777" w:rsidR="00A857B6" w:rsidRDefault="00A857B6">
            <w:pPr>
              <w:pStyle w:val="Bodycopy"/>
              <w:tabs>
                <w:tab w:val="left" w:pos="200"/>
                <w:tab w:val="left" w:pos="400"/>
              </w:tabs>
            </w:pPr>
            <w:r>
              <w:tab/>
              <w:t>−</w:t>
            </w:r>
            <w:r>
              <w:tab/>
            </w:r>
            <w:r>
              <w:br/>
              <w:t>to all staff and volunteers via the intranet and at staff and volunteer meetings</w:t>
            </w:r>
          </w:p>
          <w:p w14:paraId="267A90C5" w14:textId="77777777" w:rsidR="00A857B6" w:rsidRDefault="00A857B6">
            <w:pPr>
              <w:pStyle w:val="Bodycopy"/>
              <w:tabs>
                <w:tab w:val="left" w:pos="200"/>
                <w:tab w:val="left" w:pos="400"/>
              </w:tabs>
            </w:pPr>
            <w:r>
              <w:tab/>
              <w:t>−</w:t>
            </w:r>
            <w:r>
              <w:tab/>
            </w:r>
            <w:r>
              <w:br/>
              <w:t>to disability representatives at an annual forum to obtain further ideas and input on implementation progress</w:t>
            </w:r>
          </w:p>
          <w:p w14:paraId="4710AEE1" w14:textId="77777777" w:rsidR="00A857B6" w:rsidRDefault="00A857B6">
            <w:pPr>
              <w:pStyle w:val="Bodycopy"/>
              <w:tabs>
                <w:tab w:val="left" w:pos="200"/>
                <w:tab w:val="left" w:pos="400"/>
              </w:tabs>
            </w:pPr>
            <w:r>
              <w:tab/>
              <w:t>−</w:t>
            </w:r>
            <w:r>
              <w:tab/>
              <w:t>to the Board at its meetings</w:t>
            </w:r>
          </w:p>
          <w:p w14:paraId="6611DB5B" w14:textId="77777777" w:rsidR="00A857B6" w:rsidRDefault="00A857B6">
            <w:pPr>
              <w:pStyle w:val="Bodycopy"/>
              <w:tabs>
                <w:tab w:val="left" w:pos="200"/>
                <w:tab w:val="left" w:pos="400"/>
              </w:tabs>
            </w:pPr>
            <w:r>
              <w:tab/>
              <w:t>−</w:t>
            </w:r>
            <w:r>
              <w:tab/>
              <w:t xml:space="preserve">Multiple formats of the DIAP are available. </w:t>
            </w:r>
            <w:r>
              <w:br/>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619284B" w14:textId="77777777" w:rsidR="00A857B6" w:rsidRDefault="00A857B6">
            <w:pPr>
              <w:pStyle w:val="Bodycopy"/>
            </w:pPr>
            <w:r>
              <w:t>People and Strategy</w:t>
            </w:r>
          </w:p>
          <w:p w14:paraId="1E2BB737" w14:textId="77777777" w:rsidR="00A857B6" w:rsidRDefault="00A857B6">
            <w:pPr>
              <w:pStyle w:val="Bodycopy"/>
            </w:pPr>
            <w:r>
              <w:t>MET</w:t>
            </w:r>
          </w:p>
          <w:p w14:paraId="0E207706" w14:textId="77777777" w:rsidR="00A857B6" w:rsidRDefault="00A857B6">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E82E3F2" w14:textId="77777777" w:rsidR="00A857B6" w:rsidRDefault="00A857B6">
            <w:pPr>
              <w:pStyle w:val="Bodycopy"/>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4E6F6852" w14:textId="77777777" w:rsidR="00A857B6" w:rsidRDefault="00A857B6">
            <w:pPr>
              <w:pStyle w:val="Bodycopy"/>
            </w:pPr>
            <w:r>
              <w:t>Presentation and updates provided every six months.</w:t>
            </w:r>
          </w:p>
          <w:p w14:paraId="2301EE7A" w14:textId="77777777" w:rsidR="00A857B6" w:rsidRDefault="00A857B6">
            <w:pPr>
              <w:pStyle w:val="Bodycopy"/>
            </w:pPr>
          </w:p>
          <w:p w14:paraId="1C268C40" w14:textId="77777777" w:rsidR="00A857B6" w:rsidRDefault="00A857B6">
            <w:pPr>
              <w:pStyle w:val="Bodycopy"/>
            </w:pPr>
            <w:r>
              <w:t>Annual forum conducted, e.g. in conjunction with the DRG in June.</w:t>
            </w:r>
          </w:p>
        </w:tc>
      </w:tr>
      <w:tr w:rsidR="00A857B6" w14:paraId="0EA2DBC5" w14:textId="77777777">
        <w:trPr>
          <w:trHeight w:val="1455"/>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44538573" w14:textId="77777777" w:rsidR="00A857B6" w:rsidRDefault="00A857B6">
            <w:pPr>
              <w:pStyle w:val="Bodycopy"/>
            </w:pPr>
            <w:r>
              <w:t xml:space="preserve">   </w:t>
            </w:r>
            <w:r>
              <w:br/>
              <w:t>The Disability Inclusion Action Plan is communicated publicly via the Australian Human Rights Commission Register of Disability Inclusion Action Plans.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3336C29" w14:textId="77777777" w:rsidR="00A857B6" w:rsidRDefault="00A857B6">
            <w:pPr>
              <w:pStyle w:val="Bodycopy"/>
            </w:pPr>
            <w:proofErr w:type="spellStart"/>
            <w:r>
              <w:t>Comms</w:t>
            </w:r>
            <w:proofErr w:type="spellEnd"/>
            <w:r>
              <w:t xml:space="preserve"> and Marketing</w:t>
            </w: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76C9437F" w14:textId="77777777" w:rsidR="00A857B6" w:rsidRDefault="00A857B6">
            <w:pPr>
              <w:pStyle w:val="Bodycopy"/>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222F60D7" w14:textId="77777777" w:rsidR="00A857B6" w:rsidRDefault="00A857B6">
            <w:pPr>
              <w:pStyle w:val="Bodycopy"/>
            </w:pPr>
            <w:r>
              <w:t xml:space="preserve">Disability Inclusion Action </w:t>
            </w:r>
            <w:proofErr w:type="gramStart"/>
            <w:r>
              <w:t>Plan  lodged</w:t>
            </w:r>
            <w:proofErr w:type="gramEnd"/>
            <w:r>
              <w:t>.</w:t>
            </w:r>
          </w:p>
        </w:tc>
      </w:tr>
      <w:tr w:rsidR="00A857B6" w14:paraId="5B725346" w14:textId="77777777">
        <w:trPr>
          <w:trHeight w:val="1927"/>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18D5C8DE" w14:textId="77777777" w:rsidR="00A857B6" w:rsidRDefault="00A857B6">
            <w:pPr>
              <w:pStyle w:val="Bodycopybold"/>
            </w:pPr>
            <w:r>
              <w:t>Monitoring and Review</w:t>
            </w:r>
          </w:p>
          <w:p w14:paraId="5C87BE3E" w14:textId="77777777" w:rsidR="00A857B6" w:rsidRDefault="00A857B6">
            <w:pPr>
              <w:pStyle w:val="Bodycopy"/>
            </w:pPr>
            <w:r>
              <w:t xml:space="preserve">   </w:t>
            </w:r>
            <w:r>
              <w:br/>
              <w:t>Regularly consult with the Disability Reference Group to discuss progress and provide status reports on implementation of the Disability Inclusion Action Plan.</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E9A494E" w14:textId="77777777" w:rsidR="00A857B6" w:rsidRDefault="00A857B6">
            <w:pPr>
              <w:pStyle w:val="Bodycopy"/>
            </w:pPr>
            <w:r>
              <w:t xml:space="preserve">Museum Experience </w:t>
            </w:r>
          </w:p>
          <w:p w14:paraId="5FFB2E0B" w14:textId="77777777" w:rsidR="00A857B6" w:rsidRDefault="00A857B6">
            <w:pPr>
              <w:pStyle w:val="Bodycopy"/>
            </w:pPr>
            <w:r>
              <w:t>People and Strategy</w:t>
            </w:r>
          </w:p>
          <w:p w14:paraId="42224DBD" w14:textId="77777777" w:rsidR="00A857B6" w:rsidRDefault="00A857B6">
            <w:pPr>
              <w:pStyle w:val="Bodycopy"/>
            </w:pPr>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390D1B29" w14:textId="77777777" w:rsidR="00A857B6" w:rsidRDefault="00A857B6">
            <w:pPr>
              <w:pStyle w:val="Bodycopy"/>
            </w:pPr>
            <w:r>
              <w:t>2022 &amp;</w:t>
            </w:r>
            <w:r>
              <w:br/>
              <w:t>ongoing</w:t>
            </w:r>
          </w:p>
          <w:p w14:paraId="46D7C305" w14:textId="77777777" w:rsidR="00A857B6" w:rsidRDefault="00A857B6">
            <w:pPr>
              <w:pStyle w:val="Bodycopy"/>
            </w:pP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5E616976" w14:textId="77777777" w:rsidR="00A857B6" w:rsidRDefault="00A857B6">
            <w:pPr>
              <w:pStyle w:val="Bodycopy"/>
            </w:pPr>
            <w:r>
              <w:t>Consultations conducted as required.</w:t>
            </w:r>
            <w:r>
              <w:tab/>
            </w:r>
          </w:p>
          <w:p w14:paraId="5A17BB1E" w14:textId="77777777" w:rsidR="00A857B6" w:rsidRDefault="00A857B6">
            <w:pPr>
              <w:pStyle w:val="Bodycopy"/>
            </w:pPr>
            <w:r>
              <w:t>Formal status reports provided annually.</w:t>
            </w:r>
          </w:p>
        </w:tc>
      </w:tr>
      <w:tr w:rsidR="00A857B6" w14:paraId="3FD16A92" w14:textId="77777777">
        <w:trPr>
          <w:trHeight w:val="2211"/>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4BF19B6A" w14:textId="77777777" w:rsidR="00A857B6" w:rsidRDefault="00A857B6">
            <w:pPr>
              <w:pStyle w:val="Bodycopy"/>
            </w:pPr>
            <w:r>
              <w:t xml:space="preserve">   </w:t>
            </w:r>
            <w:r>
              <w:br/>
              <w:t>Progress reports on the status of the Disability Inclusion Action Plan will be presented at SMM meetings.</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0EE41C6F" w14:textId="77777777" w:rsidR="00A857B6" w:rsidRDefault="00A857B6">
            <w:pPr>
              <w:pStyle w:val="Bodycopy"/>
            </w:pPr>
            <w:r>
              <w:t>People and Strategy/</w:t>
            </w:r>
            <w:proofErr w:type="spellStart"/>
            <w:r>
              <w:t>Gov</w:t>
            </w:r>
            <w:proofErr w:type="spellEnd"/>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0238984" w14:textId="77777777" w:rsidR="00A857B6" w:rsidRDefault="00A857B6">
            <w:pPr>
              <w:pStyle w:val="Bodycopy"/>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4E5F79D3" w14:textId="77777777" w:rsidR="00A857B6" w:rsidRDefault="00A857B6">
            <w:pPr>
              <w:pStyle w:val="Bodycopy"/>
            </w:pPr>
            <w:r>
              <w:t>Presentations and status reports discussed three times a year and progress</w:t>
            </w:r>
            <w:r>
              <w:tab/>
              <w:t>communicated as above.</w:t>
            </w:r>
          </w:p>
        </w:tc>
      </w:tr>
      <w:tr w:rsidR="00A857B6" w14:paraId="20B6A94E" w14:textId="77777777">
        <w:trPr>
          <w:trHeight w:val="1686"/>
        </w:trPr>
        <w:tc>
          <w:tcPr>
            <w:tcW w:w="4540" w:type="dxa"/>
            <w:tcBorders>
              <w:top w:val="single" w:sz="6" w:space="0" w:color="auto"/>
              <w:left w:val="single" w:sz="6" w:space="0" w:color="auto"/>
              <w:bottom w:val="single" w:sz="6" w:space="0" w:color="auto"/>
              <w:right w:val="single" w:sz="6" w:space="0" w:color="auto"/>
            </w:tcBorders>
            <w:tcMar>
              <w:top w:w="113" w:type="dxa"/>
              <w:left w:w="113" w:type="dxa"/>
              <w:bottom w:w="113" w:type="dxa"/>
              <w:right w:w="397" w:type="dxa"/>
            </w:tcMar>
          </w:tcPr>
          <w:p w14:paraId="5FF2317D" w14:textId="77777777" w:rsidR="00A857B6" w:rsidRDefault="00A857B6">
            <w:pPr>
              <w:pStyle w:val="Bodycopy"/>
            </w:pPr>
            <w:r>
              <w:t xml:space="preserve">   </w:t>
            </w:r>
            <w:r>
              <w:br/>
              <w:t>Progress on the Disability Inclusion Action Plan will be reported in the Annual Report.</w:t>
            </w:r>
          </w:p>
        </w:tc>
        <w:tc>
          <w:tcPr>
            <w:tcW w:w="1474"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69616911" w14:textId="77777777" w:rsidR="00A857B6" w:rsidRDefault="00A857B6">
            <w:pPr>
              <w:pStyle w:val="Bodycopy"/>
            </w:pPr>
            <w:r>
              <w:t>People and Strategy/</w:t>
            </w:r>
            <w:proofErr w:type="spellStart"/>
            <w:r>
              <w:t>Gov</w:t>
            </w:r>
            <w:proofErr w:type="spellEnd"/>
          </w:p>
        </w:tc>
        <w:tc>
          <w:tcPr>
            <w:tcW w:w="1172" w:type="dxa"/>
            <w:tcBorders>
              <w:top w:val="single" w:sz="6" w:space="0" w:color="auto"/>
              <w:left w:val="single" w:sz="6" w:space="0" w:color="auto"/>
              <w:bottom w:val="single" w:sz="6" w:space="0" w:color="auto"/>
              <w:right w:val="single" w:sz="6" w:space="0" w:color="auto"/>
            </w:tcBorders>
            <w:tcMar>
              <w:top w:w="113" w:type="dxa"/>
              <w:left w:w="80" w:type="dxa"/>
              <w:bottom w:w="80" w:type="dxa"/>
              <w:right w:w="80" w:type="dxa"/>
            </w:tcMar>
          </w:tcPr>
          <w:p w14:paraId="59089727" w14:textId="77777777" w:rsidR="00A857B6" w:rsidRDefault="00A857B6">
            <w:pPr>
              <w:pStyle w:val="Bodycopy"/>
            </w:pPr>
            <w:r>
              <w:t>2021-22</w:t>
            </w:r>
          </w:p>
        </w:tc>
        <w:tc>
          <w:tcPr>
            <w:tcW w:w="1748" w:type="dxa"/>
            <w:tcBorders>
              <w:top w:val="single" w:sz="6" w:space="0" w:color="auto"/>
              <w:left w:val="single" w:sz="6" w:space="0" w:color="auto"/>
              <w:bottom w:val="single" w:sz="6" w:space="0" w:color="auto"/>
              <w:right w:val="single" w:sz="6" w:space="0" w:color="auto"/>
            </w:tcBorders>
            <w:tcMar>
              <w:top w:w="113" w:type="dxa"/>
              <w:left w:w="80" w:type="dxa"/>
              <w:bottom w:w="80" w:type="dxa"/>
              <w:right w:w="0" w:type="dxa"/>
            </w:tcMar>
          </w:tcPr>
          <w:p w14:paraId="399B952D" w14:textId="77777777" w:rsidR="00A857B6" w:rsidRDefault="00A857B6">
            <w:pPr>
              <w:pStyle w:val="Bodycopy"/>
            </w:pPr>
            <w:r>
              <w:t>Annual Report includes implementation status and highlights.</w:t>
            </w:r>
          </w:p>
        </w:tc>
      </w:tr>
    </w:tbl>
    <w:p w14:paraId="1A89D387" w14:textId="77777777" w:rsidR="00A857B6" w:rsidRDefault="00A857B6" w:rsidP="00A857B6">
      <w:pPr>
        <w:pStyle w:val="Bodycopybold"/>
        <w:rPr>
          <w:rStyle w:val="boldincopy"/>
          <w:b/>
          <w:bCs/>
        </w:rPr>
      </w:pPr>
    </w:p>
    <w:p w14:paraId="3484B2BE" w14:textId="77777777" w:rsidR="00A857B6" w:rsidRDefault="00A857B6" w:rsidP="00A857B6">
      <w:pPr>
        <w:pStyle w:val="ContentsHead"/>
      </w:pPr>
      <w:r>
        <w:t>ATTACHMENTS</w:t>
      </w:r>
    </w:p>
    <w:p w14:paraId="61C9EE8D" w14:textId="77777777" w:rsidR="00A857B6" w:rsidRDefault="00A857B6" w:rsidP="00A857B6">
      <w:pPr>
        <w:pStyle w:val="SectionHeadorange"/>
        <w:rPr>
          <w:rFonts w:ascii="Effra-Regular" w:hAnsi="Effra-Regular" w:cs="Effra-Regular"/>
          <w:b w:val="0"/>
          <w:bCs w:val="0"/>
          <w:color w:val="000000"/>
          <w:sz w:val="20"/>
          <w:szCs w:val="20"/>
        </w:rPr>
      </w:pPr>
      <w:r>
        <w:t xml:space="preserve">Attachment 1: </w:t>
      </w:r>
    </w:p>
    <w:p w14:paraId="1AD174A9" w14:textId="77777777" w:rsidR="00A857B6" w:rsidRDefault="00A857B6" w:rsidP="00A857B6">
      <w:pPr>
        <w:pStyle w:val="SectionHeadorange"/>
        <w:rPr>
          <w:rFonts w:ascii="NeuzeitGro-Lig" w:hAnsi="NeuzeitGro-Lig" w:cs="NeuzeitGro-Lig"/>
          <w:b w:val="0"/>
          <w:bCs w:val="0"/>
          <w:color w:val="000000"/>
          <w:spacing w:val="0"/>
        </w:rPr>
      </w:pPr>
      <w:r>
        <w:rPr>
          <w:rFonts w:ascii="NeuzeitGro-Lig" w:hAnsi="NeuzeitGro-Lig" w:cs="NeuzeitGro-Lig"/>
          <w:b w:val="0"/>
          <w:bCs w:val="0"/>
          <w:color w:val="000000"/>
          <w:spacing w:val="0"/>
        </w:rPr>
        <w:t>Definition of Disability</w:t>
      </w:r>
    </w:p>
    <w:p w14:paraId="70753E46" w14:textId="77777777" w:rsidR="00A857B6" w:rsidRDefault="00A857B6" w:rsidP="00A857B6">
      <w:pPr>
        <w:pStyle w:val="Bodycopy"/>
      </w:pPr>
    </w:p>
    <w:p w14:paraId="5CE2FD30" w14:textId="77777777" w:rsidR="00A857B6" w:rsidRDefault="00A857B6" w:rsidP="00A857B6">
      <w:pPr>
        <w:pStyle w:val="Bodycopybold"/>
      </w:pPr>
      <w:r>
        <w:t xml:space="preserve">The Disability Discrimination Act 1992 (DDA) has a broad definition of </w:t>
      </w:r>
      <w:proofErr w:type="gramStart"/>
      <w:r>
        <w:t>disability which</w:t>
      </w:r>
      <w:proofErr w:type="gramEnd"/>
      <w:r>
        <w:t xml:space="preserve"> </w:t>
      </w:r>
      <w:r>
        <w:br/>
        <w:t>has been adopted for this plan.</w:t>
      </w:r>
    </w:p>
    <w:p w14:paraId="0B17FAB9" w14:textId="77777777" w:rsidR="00A857B6" w:rsidRDefault="00A857B6" w:rsidP="00A857B6">
      <w:pPr>
        <w:pStyle w:val="Bodycopybold"/>
      </w:pPr>
    </w:p>
    <w:p w14:paraId="31FA4E58" w14:textId="77777777" w:rsidR="00A857B6" w:rsidRPr="00A857B6" w:rsidRDefault="00A857B6" w:rsidP="00A857B6">
      <w:pPr>
        <w:pStyle w:val="Strategyreverseblock"/>
        <w:rPr>
          <w:rFonts w:ascii="Effra-Regular" w:hAnsi="Effra-Regular" w:cs="Effra-Regular"/>
          <w:b w:val="0"/>
          <w:bCs w:val="0"/>
          <w:caps w:val="0"/>
          <w:color w:val="000000" w:themeColor="text1"/>
        </w:rPr>
      </w:pPr>
      <w:r w:rsidRPr="00A857B6">
        <w:rPr>
          <w:caps w:val="0"/>
          <w:color w:val="000000" w:themeColor="text1"/>
        </w:rPr>
        <w:t xml:space="preserve">   Disability Discrimination Act 1992 Section 4</w:t>
      </w:r>
    </w:p>
    <w:p w14:paraId="6A9C5637" w14:textId="77777777" w:rsidR="00A857B6" w:rsidRDefault="00A857B6" w:rsidP="00A857B6">
      <w:pPr>
        <w:pStyle w:val="Introcopy"/>
        <w:spacing w:before="0"/>
      </w:pPr>
      <w:r>
        <w:br/>
        <w:t>Disability, in relation to a person, means:</w:t>
      </w:r>
    </w:p>
    <w:p w14:paraId="0AA46A6E" w14:textId="77777777" w:rsidR="00A857B6" w:rsidRDefault="00A857B6" w:rsidP="00A857B6">
      <w:pPr>
        <w:pStyle w:val="Tabbedbodycopy"/>
      </w:pPr>
      <w:r>
        <w:rPr>
          <w:rStyle w:val="boldincopy"/>
        </w:rPr>
        <w:t>(a)</w:t>
      </w:r>
      <w:r>
        <w:tab/>
      </w:r>
      <w:proofErr w:type="gramStart"/>
      <w:r>
        <w:t>total</w:t>
      </w:r>
      <w:proofErr w:type="gramEnd"/>
      <w:r>
        <w:t xml:space="preserve"> or partial loss of the person’s bodily or mental functions; or</w:t>
      </w:r>
    </w:p>
    <w:p w14:paraId="6093A765" w14:textId="77777777" w:rsidR="00A857B6" w:rsidRDefault="00A857B6" w:rsidP="00A857B6">
      <w:pPr>
        <w:pStyle w:val="Tabbedbodycopy"/>
      </w:pPr>
      <w:r>
        <w:rPr>
          <w:rStyle w:val="boldincopy"/>
        </w:rPr>
        <w:t>(b)</w:t>
      </w:r>
      <w:r>
        <w:tab/>
      </w:r>
      <w:proofErr w:type="gramStart"/>
      <w:r>
        <w:t>total</w:t>
      </w:r>
      <w:proofErr w:type="gramEnd"/>
      <w:r>
        <w:t xml:space="preserve"> or partial loss of a part of the body; or</w:t>
      </w:r>
    </w:p>
    <w:p w14:paraId="1B89B8B1" w14:textId="77777777" w:rsidR="00A857B6" w:rsidRDefault="00A857B6" w:rsidP="00A857B6">
      <w:pPr>
        <w:pStyle w:val="Tabbedbodycopy"/>
      </w:pPr>
      <w:r>
        <w:rPr>
          <w:rStyle w:val="boldincopy"/>
        </w:rPr>
        <w:t>(c)</w:t>
      </w:r>
      <w:r>
        <w:tab/>
      </w:r>
      <w:proofErr w:type="gramStart"/>
      <w:r>
        <w:t>the</w:t>
      </w:r>
      <w:proofErr w:type="gramEnd"/>
      <w:r>
        <w:t xml:space="preserve"> presence in the body of organisms causing disease or illness; or</w:t>
      </w:r>
    </w:p>
    <w:p w14:paraId="0D7F2077" w14:textId="77777777" w:rsidR="00A857B6" w:rsidRDefault="00A857B6" w:rsidP="00A857B6">
      <w:pPr>
        <w:pStyle w:val="Tabbedbodycopy"/>
      </w:pPr>
      <w:r>
        <w:rPr>
          <w:rStyle w:val="boldincopy"/>
        </w:rPr>
        <w:t>(d)</w:t>
      </w:r>
      <w:r>
        <w:tab/>
      </w:r>
      <w:proofErr w:type="gramStart"/>
      <w:r>
        <w:t>the</w:t>
      </w:r>
      <w:proofErr w:type="gramEnd"/>
      <w:r>
        <w:t xml:space="preserve"> presence in the body of organisms capable of causing disease or illness; or</w:t>
      </w:r>
    </w:p>
    <w:p w14:paraId="610D379E" w14:textId="77777777" w:rsidR="00A857B6" w:rsidRDefault="00A857B6" w:rsidP="00A857B6">
      <w:pPr>
        <w:pStyle w:val="Tabbedbodycopy"/>
      </w:pPr>
      <w:r>
        <w:rPr>
          <w:rStyle w:val="boldincopy"/>
        </w:rPr>
        <w:t>(e)</w:t>
      </w:r>
      <w:r>
        <w:tab/>
      </w:r>
      <w:proofErr w:type="gramStart"/>
      <w:r>
        <w:t>the</w:t>
      </w:r>
      <w:proofErr w:type="gramEnd"/>
      <w:r>
        <w:t xml:space="preserve"> malfunction, malformation or disfigurement of a part of the person’s body; or</w:t>
      </w:r>
    </w:p>
    <w:p w14:paraId="531B7FB0" w14:textId="77777777" w:rsidR="00A857B6" w:rsidRDefault="00A857B6" w:rsidP="00A857B6">
      <w:pPr>
        <w:pStyle w:val="Tabbedbodycopy"/>
      </w:pPr>
      <w:r>
        <w:rPr>
          <w:rStyle w:val="boldincopy"/>
        </w:rPr>
        <w:t>(f)</w:t>
      </w:r>
      <w:r>
        <w:tab/>
      </w:r>
      <w:r>
        <w:br/>
      </w:r>
      <w:proofErr w:type="gramStart"/>
      <w:r>
        <w:t>a</w:t>
      </w:r>
      <w:proofErr w:type="gramEnd"/>
      <w:r>
        <w:t xml:space="preserve"> disorder or malfunction that results in the person learning differently from a person without the disorder or malfunction; or</w:t>
      </w:r>
    </w:p>
    <w:p w14:paraId="60FE743A" w14:textId="77777777" w:rsidR="00A857B6" w:rsidRDefault="00A857B6" w:rsidP="00A857B6">
      <w:pPr>
        <w:pStyle w:val="Tabbedbodycopy"/>
      </w:pPr>
      <w:r>
        <w:rPr>
          <w:rStyle w:val="boldincopy"/>
        </w:rPr>
        <w:t>(g)</w:t>
      </w:r>
      <w:r>
        <w:tab/>
      </w:r>
      <w:r>
        <w:br/>
      </w:r>
      <w:proofErr w:type="gramStart"/>
      <w:r>
        <w:t>a</w:t>
      </w:r>
      <w:proofErr w:type="gramEnd"/>
      <w:r>
        <w:t xml:space="preserve"> disorder, illness or disease that affects a person’s thought processes, perception of reality, </w:t>
      </w:r>
      <w:r>
        <w:br/>
        <w:t xml:space="preserve">emotions or judgment or that results in disturbed </w:t>
      </w:r>
      <w:proofErr w:type="spellStart"/>
      <w:r>
        <w:t>behaviour</w:t>
      </w:r>
      <w:proofErr w:type="spellEnd"/>
      <w:r>
        <w:t>; and includes a disability that:</w:t>
      </w:r>
    </w:p>
    <w:p w14:paraId="1CBDC77D" w14:textId="77777777" w:rsidR="00A857B6" w:rsidRDefault="00A857B6" w:rsidP="00A857B6">
      <w:pPr>
        <w:pStyle w:val="Tabbedbodycopy"/>
      </w:pPr>
      <w:r>
        <w:rPr>
          <w:rStyle w:val="boldincopy"/>
        </w:rPr>
        <w:t>(h)</w:t>
      </w:r>
      <w:r>
        <w:tab/>
      </w:r>
      <w:proofErr w:type="gramStart"/>
      <w:r>
        <w:t>presently</w:t>
      </w:r>
      <w:proofErr w:type="gramEnd"/>
      <w:r>
        <w:t xml:space="preserve"> exists; or</w:t>
      </w:r>
    </w:p>
    <w:p w14:paraId="379AC7E6" w14:textId="77777777" w:rsidR="00A857B6" w:rsidRDefault="00A857B6" w:rsidP="00A857B6">
      <w:pPr>
        <w:pStyle w:val="Tabbedbodycopy"/>
      </w:pPr>
      <w:r>
        <w:rPr>
          <w:rStyle w:val="boldincopy"/>
        </w:rPr>
        <w:t>(</w:t>
      </w:r>
      <w:proofErr w:type="spellStart"/>
      <w:r>
        <w:rPr>
          <w:rStyle w:val="boldincopy"/>
        </w:rPr>
        <w:t>i</w:t>
      </w:r>
      <w:proofErr w:type="spellEnd"/>
      <w:r>
        <w:rPr>
          <w:rStyle w:val="boldincopy"/>
        </w:rPr>
        <w:t>)</w:t>
      </w:r>
      <w:r>
        <w:tab/>
      </w:r>
      <w:proofErr w:type="gramStart"/>
      <w:r>
        <w:t>previously</w:t>
      </w:r>
      <w:proofErr w:type="gramEnd"/>
      <w:r>
        <w:t xml:space="preserve"> existed but no longer exists; or</w:t>
      </w:r>
    </w:p>
    <w:p w14:paraId="47F392F4" w14:textId="77777777" w:rsidR="00A857B6" w:rsidRDefault="00A857B6" w:rsidP="00A857B6">
      <w:pPr>
        <w:pStyle w:val="Tabbedbodycopy"/>
      </w:pPr>
      <w:r>
        <w:rPr>
          <w:rStyle w:val="boldincopy"/>
        </w:rPr>
        <w:t>(j)</w:t>
      </w:r>
      <w:r>
        <w:tab/>
      </w:r>
      <w:proofErr w:type="gramStart"/>
      <w:r>
        <w:t>may</w:t>
      </w:r>
      <w:proofErr w:type="gramEnd"/>
      <w:r>
        <w:t xml:space="preserve"> exist in the future; or</w:t>
      </w:r>
    </w:p>
    <w:p w14:paraId="665970A8" w14:textId="77777777" w:rsidR="00A857B6" w:rsidRDefault="00A857B6" w:rsidP="00A857B6">
      <w:pPr>
        <w:pStyle w:val="Tabbedbodycopy"/>
      </w:pPr>
      <w:r>
        <w:rPr>
          <w:rStyle w:val="boldincopy"/>
        </w:rPr>
        <w:t>(k)</w:t>
      </w:r>
      <w:r>
        <w:tab/>
      </w:r>
      <w:proofErr w:type="gramStart"/>
      <w:r>
        <w:t>is</w:t>
      </w:r>
      <w:proofErr w:type="gramEnd"/>
      <w:r>
        <w:t xml:space="preserve"> imputed to a person</w:t>
      </w:r>
    </w:p>
    <w:p w14:paraId="1043CAF4" w14:textId="77777777" w:rsidR="00A857B6" w:rsidRDefault="00A857B6" w:rsidP="00A857B6">
      <w:pPr>
        <w:pStyle w:val="SectionHeadorange"/>
      </w:pPr>
      <w:r>
        <w:t>Attachment 2: Disability Access Legislation</w:t>
      </w:r>
    </w:p>
    <w:p w14:paraId="13CDB807" w14:textId="77777777" w:rsidR="00A857B6" w:rsidRDefault="00A857B6" w:rsidP="00A857B6">
      <w:pPr>
        <w:pStyle w:val="Introcopy"/>
      </w:pPr>
      <w:r>
        <w:t xml:space="preserve">The </w:t>
      </w:r>
      <w:r>
        <w:rPr>
          <w:rStyle w:val="Italics"/>
        </w:rPr>
        <w:t>Disability Discrimination Act 1992</w:t>
      </w:r>
      <w:r>
        <w:t xml:space="preserve"> (DDA) states it is unlawful to discriminate against a person on the grounds of their disability in the provision of access to and within any public building (s.23).</w:t>
      </w:r>
    </w:p>
    <w:p w14:paraId="56199FA9" w14:textId="77777777" w:rsidR="00A857B6" w:rsidRDefault="00A857B6" w:rsidP="00A857B6">
      <w:pPr>
        <w:pStyle w:val="Tabbedbodycopy"/>
      </w:pPr>
      <w:r>
        <w:t xml:space="preserve">As the DDA is complaints-based legislation, rather than compliance-based legislation, it does not provide any design specifications to establish the acceptable means of access into premises. But the ‘disability standards’ enacted under the DDA (s.31), as well as other currently </w:t>
      </w:r>
      <w:proofErr w:type="spellStart"/>
      <w:r>
        <w:t>recognised</w:t>
      </w:r>
      <w:proofErr w:type="spellEnd"/>
      <w:r>
        <w:t xml:space="preserve"> access standards, are used to establish an acceptable level of accessibility to meet the intent of the DDA with regards to access to premises.</w:t>
      </w:r>
    </w:p>
    <w:p w14:paraId="300EFC4C" w14:textId="77777777" w:rsidR="00A857B6" w:rsidRDefault="00A857B6" w:rsidP="00A857B6">
      <w:pPr>
        <w:pStyle w:val="Tabbedbodycopy"/>
      </w:pPr>
      <w:r>
        <w:t xml:space="preserve">One of the ‘disability standards’ under the DDA that is relevant to the museum is the </w:t>
      </w:r>
      <w:r>
        <w:rPr>
          <w:rStyle w:val="Italics"/>
        </w:rPr>
        <w:t>Disability</w:t>
      </w:r>
      <w:r>
        <w:t xml:space="preserve"> </w:t>
      </w:r>
      <w:r>
        <w:rPr>
          <w:rStyle w:val="Italics"/>
        </w:rPr>
        <w:t>(Access to Premises – Buildings) Standards</w:t>
      </w:r>
      <w:r>
        <w:t xml:space="preserve"> </w:t>
      </w:r>
      <w:r>
        <w:rPr>
          <w:rStyle w:val="Italics"/>
        </w:rPr>
        <w:t>2010</w:t>
      </w:r>
      <w:r>
        <w:t xml:space="preserve"> (known as the Premises Standards), which came into operation on 1 May 2011.</w:t>
      </w:r>
    </w:p>
    <w:p w14:paraId="49F1CAA6" w14:textId="77777777" w:rsidR="00A857B6" w:rsidRDefault="00A857B6" w:rsidP="00A857B6">
      <w:pPr>
        <w:pStyle w:val="Tabbedbodycopy"/>
      </w:pPr>
      <w:r>
        <w:t>The Premises Standards (Schedule 1 – Access Code for Buildings) sets out technical access requirements and references a number of access standards (Australian Standards) within to ensure appropriate access to and within buildings for people with a disability. If access arrangements covered in the Premises Standards are satisfied, an anti- discrimination claim cannot be made in relation those particular access arrangements under the DDA. But other access arrangements beyond the scope of the Premises Standards are subject to a potential anti-discrimination claim under the DDA (e.g. exhibit designs).</w:t>
      </w:r>
    </w:p>
    <w:p w14:paraId="5BF81061" w14:textId="77777777" w:rsidR="00A857B6" w:rsidRDefault="00A857B6" w:rsidP="00A857B6">
      <w:pPr>
        <w:pStyle w:val="Tabbedbodycopy"/>
      </w:pPr>
      <w:r>
        <w:t>The Premises Standards applies to new buildings or parts of existing buildings that are upgraded or refurbished. Also, when undertaking new works within an existing building, the Premises Standards requires the principal building entrance and the path between the principal building entrance and the new works (known as the ‘affected part’) to be upgraded.</w:t>
      </w:r>
    </w:p>
    <w:p w14:paraId="56993D6B" w14:textId="77777777" w:rsidR="00A857B6" w:rsidRDefault="00A857B6" w:rsidP="00A857B6">
      <w:pPr>
        <w:pStyle w:val="Tabbedbodycopy"/>
      </w:pPr>
      <w:r>
        <w:t>Consequently, if any new building works, upgrades or refurbishments are undertaken by the museum, the application of the Premises Standards will have a significant impact upon the museum; in particular achieving compliance to the ‘affected part’ of building in relation to any new works.</w:t>
      </w:r>
    </w:p>
    <w:p w14:paraId="4FD60617" w14:textId="77777777" w:rsidR="00A857B6" w:rsidRDefault="00A857B6" w:rsidP="00A857B6">
      <w:pPr>
        <w:pStyle w:val="Tabbedbodycopy"/>
      </w:pPr>
      <w:r>
        <w:t xml:space="preserve">This is problematic given that the principal building entrance does not afford compliant access (steps up to the entrance) and many paths, corridors, doorways and lifts within the existing building would not satisfy the Premises Standards.  Upgrading most of these existing areas requires consideration under the </w:t>
      </w:r>
      <w:r>
        <w:rPr>
          <w:rStyle w:val="Italics"/>
        </w:rPr>
        <w:t>Old Parliament House Heritage Management Plan (HMP),</w:t>
      </w:r>
      <w:r>
        <w:t xml:space="preserve"> to manage potential risks to the heritage values of the place.</w:t>
      </w:r>
    </w:p>
    <w:p w14:paraId="60B4807D" w14:textId="77777777" w:rsidR="00A857B6" w:rsidRDefault="00A857B6" w:rsidP="00A857B6">
      <w:pPr>
        <w:pStyle w:val="Tabbedbodycopy"/>
      </w:pPr>
      <w:r>
        <w:t>Also, existing portions that remain unaltered will not be subject to the Premises Standards. In either case, the museum could still be subject to an anti-discrimination claim under DDA for these portions of the building.</w:t>
      </w:r>
    </w:p>
    <w:p w14:paraId="07B216FA" w14:textId="77777777" w:rsidR="00A857B6" w:rsidRDefault="00A857B6" w:rsidP="00A857B6">
      <w:pPr>
        <w:pStyle w:val="Tabbedbodycopy"/>
      </w:pPr>
      <w:r>
        <w:t xml:space="preserve">Here are several ways in which the museum can either satisfy the Premises Standards or mitigate their risk against a complaint under the DDA. One option is to consider the various mechanisms to achieve compliance with both the Premises Standards and the </w:t>
      </w:r>
      <w:r>
        <w:rPr>
          <w:rStyle w:val="Italics"/>
        </w:rPr>
        <w:t>Old Parliament House Heritage Management Plan (refer to the HMP Policies 2.10);</w:t>
      </w:r>
      <w:r>
        <w:t xml:space="preserve"> another option is to consider the exemptions or concessions within the Premises Standards.</w:t>
      </w:r>
    </w:p>
    <w:p w14:paraId="562826F2" w14:textId="77777777" w:rsidR="00A857B6" w:rsidRDefault="00A857B6" w:rsidP="00A857B6">
      <w:pPr>
        <w:pStyle w:val="Tabbedbodycopy"/>
      </w:pPr>
      <w:r>
        <w:t>In addition to the technical (deemed-to-satisfy) provisions within the Premises Standards, it also allows for the development of alternative solutions (performance requirements), which can include management solutions in lieu of these technical provisions. These solutions can be devised to provide reasonable access (intent of the DDA) without having an adverse impact upon the heritage fabric of the building or affect the heritage interpretation of the building. For example, almost all doors within the building would not comply with the technical requirements of the Premises Standards to afford independent access, but an effective management solution would be to simply ensure that all doors into public spaces are kept open or fully automated. Other options where access is restricted or limited include providing audio/visual exhibit options (e.g., additional screens near exhibits, virtual tours, use of portable media players, etc.) for specific areas of the building or exhibits.</w:t>
      </w:r>
    </w:p>
    <w:p w14:paraId="5D6AFF9C" w14:textId="77777777" w:rsidR="00A857B6" w:rsidRDefault="00A857B6" w:rsidP="00A857B6">
      <w:pPr>
        <w:pStyle w:val="Tabbedbodycopy"/>
      </w:pPr>
      <w:r>
        <w:t xml:space="preserve">The Premises Standards also provides several concessions for existing buildings that can be relied upon by the museum. The key exemption relates to ‘unjustifiable hardship’, whereby due to the building’s heritage controls (and possibly resources), compliance with the Premises Standards (throughout the building or portions of the building) will impose </w:t>
      </w:r>
      <w:proofErr w:type="gramStart"/>
      <w:r>
        <w:t>an ‘unjustifiable</w:t>
      </w:r>
      <w:proofErr w:type="gramEnd"/>
      <w:r>
        <w:t xml:space="preserve"> hardship’ under the DDA (s.29A). There are number of criteria to ascertain ‘unjustifiable hardship’ – the most relevant to the museum is the effect upon the heritage significance of the existing building and expect that if the museum sought legal advice in this regard, this position would have significant merit.</w:t>
      </w:r>
    </w:p>
    <w:p w14:paraId="6CDCDA83" w14:textId="77777777" w:rsidR="00A857B6" w:rsidRDefault="00A857B6" w:rsidP="00A857B6">
      <w:pPr>
        <w:pStyle w:val="Tabbedbodycopy"/>
      </w:pPr>
      <w:r>
        <w:t>In its on-going commitment to accessibility, the museum has undertaken several accessibility reviews in the past but given the most recent changes to the access standards, it is important that the museum undertakes further updated accessibility reviews to gauge the impacts of the new legislation. It is important that these reviews look at the museum in a holistic way to ensure the entire visitor experience addresses all relevant access considerations for the premises.</w:t>
      </w:r>
    </w:p>
    <w:p w14:paraId="6FB7C16F" w14:textId="77777777" w:rsidR="00A857B6" w:rsidRDefault="00A857B6" w:rsidP="00A857B6">
      <w:pPr>
        <w:pStyle w:val="Tabbedbodycopy"/>
      </w:pPr>
      <w:r>
        <w:t xml:space="preserve">The Premises Standards does not cover all aspects of the museum and its surrounds; for example, the exhibits, interpretive spaces, and events are not covered by the Premises Standards. Consequently, the museum needs to look at other access standards or guidelines (e.g., Access Guidelines by the Smithsonian Museum), as well as consulting with key disability groups to ensure that their exhibits, interpretive spaces, and events are accessible to the wider community. This approach would be seen to extremely </w:t>
      </w:r>
      <w:proofErr w:type="spellStart"/>
      <w:r>
        <w:t>favourable</w:t>
      </w:r>
      <w:proofErr w:type="spellEnd"/>
      <w:r>
        <w:t xml:space="preserve"> by the Australian Human Rights Commission (who administer the DDA), and the broader community, whereby the risk of a complaint would be significantly reduced.</w:t>
      </w:r>
    </w:p>
    <w:p w14:paraId="7784A440" w14:textId="77777777" w:rsidR="00A857B6" w:rsidRDefault="00A857B6" w:rsidP="00A857B6">
      <w:pPr>
        <w:pStyle w:val="Tabbedbodycopy"/>
      </w:pPr>
      <w:r>
        <w:t xml:space="preserve">In addition to the above comments regarding ways to mitigate the risk of a complaint under the DDA, </w:t>
      </w:r>
      <w:proofErr w:type="spellStart"/>
      <w:r>
        <w:t>organisations</w:t>
      </w:r>
      <w:proofErr w:type="spellEnd"/>
      <w:r>
        <w:t xml:space="preserve"> are able to prepare a Disability Inclusion Action Plan (s.60). An action plan can serve two functions:</w:t>
      </w:r>
    </w:p>
    <w:p w14:paraId="369E1EDE" w14:textId="77777777" w:rsidR="00A857B6" w:rsidRDefault="00A857B6" w:rsidP="00A857B6">
      <w:pPr>
        <w:pStyle w:val="Tabbedbodycopy"/>
        <w:tabs>
          <w:tab w:val="clear" w:pos="380"/>
          <w:tab w:val="left" w:pos="340"/>
        </w:tabs>
      </w:pPr>
      <w:proofErr w:type="spellStart"/>
      <w:r>
        <w:rPr>
          <w:rStyle w:val="boldincopy"/>
        </w:rPr>
        <w:t>i</w:t>
      </w:r>
      <w:proofErr w:type="spellEnd"/>
      <w:r>
        <w:rPr>
          <w:rStyle w:val="boldincopy"/>
        </w:rPr>
        <w:t>.</w:t>
      </w:r>
      <w:r>
        <w:tab/>
      </w:r>
      <w:r>
        <w:rPr>
          <w:rStyle w:val="boldincopy"/>
        </w:rPr>
        <w:br/>
        <w:t>Risk management –</w:t>
      </w:r>
      <w:r>
        <w:t xml:space="preserve"> if a claim of discrimination is made against an </w:t>
      </w:r>
      <w:proofErr w:type="spellStart"/>
      <w:r>
        <w:t>organisation</w:t>
      </w:r>
      <w:proofErr w:type="spellEnd"/>
      <w:r>
        <w:t xml:space="preserve">, the </w:t>
      </w:r>
      <w:proofErr w:type="spellStart"/>
      <w:r>
        <w:t>organisation’s</w:t>
      </w:r>
      <w:proofErr w:type="spellEnd"/>
      <w:r>
        <w:t xml:space="preserve"> Disability Inclusion Action Plan can be used as a demonstration of the action it is taking to address disability discrimination. It is therefore important that an </w:t>
      </w:r>
      <w:proofErr w:type="spellStart"/>
      <w:r>
        <w:t>organisation</w:t>
      </w:r>
      <w:proofErr w:type="spellEnd"/>
      <w:r>
        <w:t xml:space="preserve"> includes in the plan, those actions it has the capacity to implement and intends to implement.</w:t>
      </w:r>
    </w:p>
    <w:p w14:paraId="6B12E89D" w14:textId="77777777" w:rsidR="00A857B6" w:rsidRDefault="00A857B6" w:rsidP="00A857B6">
      <w:pPr>
        <w:pStyle w:val="Tabbedbodycopy"/>
        <w:tabs>
          <w:tab w:val="clear" w:pos="380"/>
          <w:tab w:val="left" w:pos="340"/>
        </w:tabs>
      </w:pPr>
      <w:r>
        <w:rPr>
          <w:rStyle w:val="boldincopy"/>
        </w:rPr>
        <w:t>ii.</w:t>
      </w:r>
      <w:r>
        <w:tab/>
      </w:r>
      <w:r>
        <w:rPr>
          <w:rStyle w:val="boldincopy"/>
        </w:rPr>
        <w:br/>
        <w:t xml:space="preserve">Positive statement of equal opportunity – </w:t>
      </w:r>
      <w:r>
        <w:t>Government authorities play an important role in leading the community in eliminating disability discrimination and guaranteeing equality of opportunity for all Australians with disabilities. The Disability Inclusion Action Plan makes a public statement about the intention to provide equal opportunity to people with a disability to access its goods, services and facilities.</w:t>
      </w:r>
    </w:p>
    <w:p w14:paraId="4F72B131" w14:textId="77777777" w:rsidR="00A857B6" w:rsidRDefault="00A857B6" w:rsidP="00A857B6">
      <w:pPr>
        <w:pStyle w:val="Tabbedbodycopy"/>
      </w:pPr>
      <w:r>
        <w:t>In conclusion, it is imperative that the museum achieves an equitable balance between the heritage controls and the access standards in all decisions under their action plan. This will require a review and update of relevant policies to ensure that access is highly regarded in any future alterations and/or exhibitions.</w:t>
      </w:r>
    </w:p>
    <w:p w14:paraId="7E047CD7" w14:textId="77777777" w:rsidR="00A857B6" w:rsidRDefault="00A857B6" w:rsidP="00A857B6">
      <w:pPr>
        <w:pStyle w:val="Tabbedbodycopy"/>
      </w:pPr>
    </w:p>
    <w:p w14:paraId="0D362E5B" w14:textId="77777777" w:rsidR="00A857B6" w:rsidRDefault="00A857B6" w:rsidP="00A857B6">
      <w:pPr>
        <w:pStyle w:val="SectionHeadorange"/>
      </w:pPr>
      <w:r>
        <w:t>Attachment 3: Sample Checklist</w:t>
      </w:r>
    </w:p>
    <w:p w14:paraId="729D2269" w14:textId="77777777" w:rsidR="00A857B6" w:rsidRDefault="00A857B6" w:rsidP="00A857B6">
      <w:pPr>
        <w:pStyle w:val="Bodycopybold"/>
      </w:pPr>
      <w:r>
        <w:t xml:space="preserve">This checklist is a sample only and requires </w:t>
      </w:r>
      <w:proofErr w:type="spellStart"/>
      <w:r>
        <w:t>customising</w:t>
      </w:r>
      <w:proofErr w:type="spellEnd"/>
      <w:r>
        <w:t xml:space="preserve"> to </w:t>
      </w:r>
      <w:proofErr w:type="spellStart"/>
      <w:r>
        <w:t>MoAD’s</w:t>
      </w:r>
      <w:proofErr w:type="spellEnd"/>
      <w:r>
        <w:t xml:space="preserve"> specific requirements and assessment to ensure it meets Australian Standards.</w:t>
      </w:r>
    </w:p>
    <w:p w14:paraId="113E0FAE" w14:textId="77777777" w:rsidR="00A857B6" w:rsidRDefault="00A857B6" w:rsidP="00A857B6">
      <w:pPr>
        <w:pStyle w:val="Tabbedbodycopy"/>
      </w:pPr>
    </w:p>
    <w:p w14:paraId="14EC51AB" w14:textId="77777777" w:rsidR="00A857B6" w:rsidRPr="00A857B6" w:rsidRDefault="00A857B6" w:rsidP="00A857B6">
      <w:pPr>
        <w:pStyle w:val="Reversblockorange"/>
        <w:spacing w:after="0"/>
        <w:rPr>
          <w:color w:val="000000" w:themeColor="text1"/>
        </w:rPr>
      </w:pPr>
      <w:r w:rsidRPr="00A857B6">
        <w:rPr>
          <w:color w:val="000000" w:themeColor="text1"/>
        </w:rPr>
        <w:t xml:space="preserve">Consultation     </w:t>
      </w:r>
    </w:p>
    <w:p w14:paraId="4905BD3A" w14:textId="77777777" w:rsidR="00A857B6" w:rsidRDefault="00A857B6" w:rsidP="00A857B6">
      <w:pPr>
        <w:pStyle w:val="Indentrulebodycopy"/>
      </w:pPr>
      <w:r>
        <w:br/>
        <w:t>Were disability representatives included in the planning process?</w:t>
      </w:r>
    </w:p>
    <w:p w14:paraId="7C392512" w14:textId="77777777" w:rsidR="00A857B6" w:rsidRDefault="00A857B6" w:rsidP="00A857B6">
      <w:pPr>
        <w:pStyle w:val="Indentrulebodycopy"/>
      </w:pPr>
      <w:r>
        <w:t xml:space="preserve">Will support be available to assist disability representatives to participate if required, </w:t>
      </w:r>
      <w:proofErr w:type="spellStart"/>
      <w:r>
        <w:t>e.g.information</w:t>
      </w:r>
      <w:proofErr w:type="spellEnd"/>
      <w:r>
        <w:t xml:space="preserve"> in HTML/large print, SMS notification of meetings?</w:t>
      </w:r>
    </w:p>
    <w:p w14:paraId="37501CEC" w14:textId="77777777" w:rsidR="00A857B6" w:rsidRDefault="00A857B6" w:rsidP="00A857B6">
      <w:pPr>
        <w:pStyle w:val="Indentrulebodycopy"/>
        <w:pBdr>
          <w:bottom w:val="none" w:sz="0" w:space="0" w:color="auto"/>
        </w:pBdr>
      </w:pPr>
      <w:r>
        <w:t>Have Visitor Services been informed of any arrangements that need to be in place upon the expected arrival of participants with a disability?</w:t>
      </w:r>
    </w:p>
    <w:p w14:paraId="17726D77" w14:textId="77777777" w:rsidR="00A857B6" w:rsidRPr="00A857B6" w:rsidRDefault="00A857B6" w:rsidP="00A857B6">
      <w:pPr>
        <w:pStyle w:val="Reversblockorange"/>
        <w:spacing w:after="227"/>
        <w:rPr>
          <w:color w:val="000000" w:themeColor="text1"/>
        </w:rPr>
      </w:pPr>
      <w:r w:rsidRPr="00A857B6">
        <w:rPr>
          <w:color w:val="000000" w:themeColor="text1"/>
        </w:rPr>
        <w:t xml:space="preserve">     Physical Environment     </w:t>
      </w:r>
    </w:p>
    <w:p w14:paraId="1BDE3F01" w14:textId="77777777" w:rsidR="00A857B6" w:rsidRDefault="00A857B6" w:rsidP="00A857B6">
      <w:pPr>
        <w:pStyle w:val="Bodycopyboldorange"/>
      </w:pPr>
      <w:r>
        <w:t xml:space="preserve">     Accessible Paths</w:t>
      </w:r>
    </w:p>
    <w:p w14:paraId="3823DBDC" w14:textId="77777777" w:rsidR="00A857B6" w:rsidRDefault="00A857B6" w:rsidP="00A857B6">
      <w:pPr>
        <w:pStyle w:val="Indentrulebodycopy"/>
      </w:pPr>
      <w:r>
        <w:rPr>
          <w:spacing w:val="-2"/>
        </w:rPr>
        <w:t>Is there a clear accessible path at least 1.2m throughout the exhibition area and between fixtures/furniture? Note that 1800mm is preferred to allow two wheelchairs to pass each other.</w:t>
      </w:r>
    </w:p>
    <w:p w14:paraId="52B6603C" w14:textId="77777777" w:rsidR="00A857B6" w:rsidRDefault="00A857B6" w:rsidP="00A857B6">
      <w:pPr>
        <w:pStyle w:val="Indentrulebodycopy"/>
      </w:pPr>
      <w:r>
        <w:t>Is there sufficient space for two wheelchairs to pass each other at key locations within the exhibition if accessible paths are less than 1.2m wide?</w:t>
      </w:r>
    </w:p>
    <w:p w14:paraId="3996CB6B" w14:textId="77777777" w:rsidR="00A857B6" w:rsidRDefault="00A857B6" w:rsidP="00A857B6">
      <w:pPr>
        <w:pStyle w:val="Indentrulebodycopy"/>
      </w:pPr>
      <w:r>
        <w:t>Is there sufficient space for a wheelchair to turn at intersecting accessible paths?</w:t>
      </w:r>
    </w:p>
    <w:p w14:paraId="690697BE" w14:textId="77777777" w:rsidR="00A857B6" w:rsidRDefault="00A857B6" w:rsidP="00A857B6">
      <w:pPr>
        <w:pStyle w:val="Indentrulebodycopy"/>
      </w:pPr>
      <w:r>
        <w:t>Is there sufficient space for a wheelchair to turn 180º at the end of an accessible path?</w:t>
      </w:r>
    </w:p>
    <w:p w14:paraId="3CF845FD" w14:textId="77777777" w:rsidR="00A857B6" w:rsidRDefault="00A857B6" w:rsidP="00A857B6">
      <w:pPr>
        <w:pStyle w:val="Indentrulebodycopy"/>
      </w:pPr>
      <w:r>
        <w:t>Is there a clear width of 850mm at any doorways?</w:t>
      </w:r>
    </w:p>
    <w:p w14:paraId="1BA1DF51" w14:textId="77777777" w:rsidR="00A857B6" w:rsidRDefault="00A857B6" w:rsidP="00A857B6">
      <w:pPr>
        <w:pStyle w:val="Indentrulebodycopy"/>
      </w:pPr>
      <w:r>
        <w:t xml:space="preserve">Has the exhibition been designed without any impediments for wheelchair users along the accessible paths? </w:t>
      </w:r>
      <w:proofErr w:type="gramStart"/>
      <w:r>
        <w:t>For example, no uneven surfaces, steps, stairs, steep ramps, etc.</w:t>
      </w:r>
      <w:proofErr w:type="gramEnd"/>
    </w:p>
    <w:p w14:paraId="2C00E930" w14:textId="77777777" w:rsidR="00A857B6" w:rsidRDefault="00A857B6" w:rsidP="00A857B6">
      <w:pPr>
        <w:pStyle w:val="Indentrulebodycopy"/>
      </w:pPr>
      <w:r>
        <w:t>Can a person using a wheelchair reach all areas of the exhibition?</w:t>
      </w:r>
    </w:p>
    <w:p w14:paraId="39FEAA35" w14:textId="77777777" w:rsidR="00A857B6" w:rsidRDefault="00A857B6" w:rsidP="00A857B6">
      <w:pPr>
        <w:pStyle w:val="Indentrulebodycopy"/>
      </w:pPr>
      <w:r>
        <w:t>Does the selected carpet have a pile height that does not exceed 6mm?</w:t>
      </w:r>
    </w:p>
    <w:p w14:paraId="79D48FF0" w14:textId="77777777" w:rsidR="00A857B6" w:rsidRDefault="00A857B6" w:rsidP="00A857B6">
      <w:pPr>
        <w:pStyle w:val="Indentrulebodycopy"/>
      </w:pPr>
      <w:r>
        <w:t>Are the selected floor surfaces glare-free?</w:t>
      </w:r>
    </w:p>
    <w:p w14:paraId="6AA2DE79" w14:textId="77777777" w:rsidR="00A857B6" w:rsidRDefault="00A857B6" w:rsidP="00A857B6">
      <w:pPr>
        <w:pStyle w:val="Indentrulebodycopy"/>
      </w:pPr>
      <w:r>
        <w:t>Are there smooth transitions between abutting floor finishes (i.e. no steps)?</w:t>
      </w:r>
    </w:p>
    <w:p w14:paraId="053DC491" w14:textId="77777777" w:rsidR="00A857B6" w:rsidRDefault="00A857B6" w:rsidP="00A857B6">
      <w:pPr>
        <w:pStyle w:val="Indentrulebodycopy"/>
      </w:pPr>
      <w:r>
        <w:t>If ramps are incorporated into the exhibition, are they designed in accordance with AS1428.1 with TGSIs in accordance with AS1428.4.1?</w:t>
      </w:r>
    </w:p>
    <w:p w14:paraId="2DAAA4C7" w14:textId="77777777" w:rsidR="00A857B6" w:rsidRDefault="00A857B6" w:rsidP="00A857B6">
      <w:pPr>
        <w:pStyle w:val="Indentrulebodycopy"/>
      </w:pPr>
      <w:r>
        <w:t>If any steps/stairs are provided in conjunction with an accessible ramp, are they designed in accordance with AS1428.1 with TGSIs in accordance with AS1428.4.1?</w:t>
      </w:r>
    </w:p>
    <w:p w14:paraId="06801F51" w14:textId="77777777" w:rsidR="00A857B6" w:rsidRDefault="00A857B6" w:rsidP="00A857B6">
      <w:pPr>
        <w:pStyle w:val="Indentrulebodycopy"/>
        <w:pBdr>
          <w:bottom w:val="none" w:sz="0" w:space="0" w:color="auto"/>
        </w:pBdr>
      </w:pPr>
      <w:r>
        <w:t>Does the exhibition design have a clear height of 2m without any low-level overhead obstructions?</w:t>
      </w:r>
    </w:p>
    <w:p w14:paraId="7C3E22AA" w14:textId="77777777" w:rsidR="00A857B6" w:rsidRPr="00A857B6" w:rsidRDefault="00A857B6" w:rsidP="00A857B6">
      <w:pPr>
        <w:pStyle w:val="Reversblockorange"/>
        <w:spacing w:after="227"/>
        <w:rPr>
          <w:color w:val="000000" w:themeColor="text1"/>
        </w:rPr>
      </w:pPr>
      <w:r w:rsidRPr="00A857B6">
        <w:rPr>
          <w:color w:val="000000" w:themeColor="text1"/>
        </w:rPr>
        <w:t xml:space="preserve">     Physical Environment     </w:t>
      </w:r>
    </w:p>
    <w:p w14:paraId="76C4D575" w14:textId="77777777" w:rsidR="00A857B6" w:rsidRDefault="00A857B6" w:rsidP="00A857B6">
      <w:pPr>
        <w:pStyle w:val="Bodycopyboldorange"/>
      </w:pPr>
      <w:r>
        <w:t xml:space="preserve">     Static Displays</w:t>
      </w:r>
    </w:p>
    <w:p w14:paraId="783DD386" w14:textId="77777777" w:rsidR="00A857B6" w:rsidRDefault="00A857B6" w:rsidP="00A857B6">
      <w:pPr>
        <w:pStyle w:val="Indentrulebodycopy"/>
        <w:pBdr>
          <w:bottom w:val="none" w:sz="0" w:space="0" w:color="auto"/>
        </w:pBdr>
      </w:pPr>
      <w:r>
        <w:t xml:space="preserve">Are static displays within the common </w:t>
      </w:r>
      <w:proofErr w:type="gramStart"/>
      <w:r>
        <w:t>reach</w:t>
      </w:r>
      <w:proofErr w:type="gramEnd"/>
      <w:r>
        <w:t xml:space="preserve"> range dimensions of AS1428.2?</w:t>
      </w:r>
    </w:p>
    <w:p w14:paraId="76E8BCC7" w14:textId="77777777" w:rsidR="00A857B6" w:rsidRDefault="00A857B6" w:rsidP="00A857B6">
      <w:pPr>
        <w:pStyle w:val="Reversblockorange"/>
      </w:pPr>
    </w:p>
    <w:p w14:paraId="599F1D4C" w14:textId="77777777" w:rsidR="00A857B6" w:rsidRDefault="00A857B6" w:rsidP="00A857B6">
      <w:pPr>
        <w:pStyle w:val="Bodycopyboldorange"/>
      </w:pPr>
      <w:r>
        <w:t xml:space="preserve">     Interactive Displays</w:t>
      </w:r>
    </w:p>
    <w:p w14:paraId="4833C1F4" w14:textId="77777777" w:rsidR="00A857B6" w:rsidRDefault="00A857B6" w:rsidP="00A857B6">
      <w:pPr>
        <w:pStyle w:val="Indentrulebodycopy"/>
      </w:pPr>
      <w:r>
        <w:t>Are interactive exhibits (including controls) within the common reach range dimensions of AS1428.2 and designed to cater for people with hand movement difficulties?</w:t>
      </w:r>
    </w:p>
    <w:p w14:paraId="04A48336" w14:textId="77777777" w:rsidR="00A857B6" w:rsidRDefault="00A857B6" w:rsidP="00A857B6">
      <w:pPr>
        <w:pStyle w:val="Indentrulebodycopy"/>
      </w:pPr>
      <w:r>
        <w:t>Is there sufficient space at interactive exhibits to allow a person using a wheelchair to participate in conjunction with other people or allow other people to observe the activity?</w:t>
      </w:r>
    </w:p>
    <w:p w14:paraId="364A72BA" w14:textId="77777777" w:rsidR="00A857B6" w:rsidRDefault="00A857B6" w:rsidP="00A857B6">
      <w:pPr>
        <w:pStyle w:val="Indentrulebodycopy"/>
        <w:pBdr>
          <w:bottom w:val="none" w:sz="0" w:space="0" w:color="auto"/>
        </w:pBdr>
      </w:pPr>
      <w:r>
        <w:t xml:space="preserve">Where interactive exhibits require a person to be seated at a display table/bench, are heights, lengths and knee/foot clearances in accordance with AS1428.2 to allow a person using a wheelchair to position </w:t>
      </w:r>
      <w:proofErr w:type="gramStart"/>
      <w:r>
        <w:t>themselves</w:t>
      </w:r>
      <w:proofErr w:type="gramEnd"/>
      <w:r>
        <w:t xml:space="preserve"> under the display table/bench?</w:t>
      </w:r>
    </w:p>
    <w:p w14:paraId="612027AE" w14:textId="77777777" w:rsidR="00A857B6" w:rsidRDefault="00A857B6" w:rsidP="00A857B6">
      <w:pPr>
        <w:pStyle w:val="Bodycopyboldorange"/>
      </w:pPr>
    </w:p>
    <w:p w14:paraId="299F1D72" w14:textId="77777777" w:rsidR="00A857B6" w:rsidRDefault="00A857B6" w:rsidP="00A857B6">
      <w:pPr>
        <w:pStyle w:val="Bodycopyboldorange"/>
      </w:pPr>
      <w:r>
        <w:t xml:space="preserve">     Seating</w:t>
      </w:r>
    </w:p>
    <w:p w14:paraId="58397315" w14:textId="77777777" w:rsidR="00A857B6" w:rsidRDefault="00A857B6" w:rsidP="00A857B6">
      <w:pPr>
        <w:pStyle w:val="Indentrulebodycopy"/>
      </w:pPr>
      <w:r>
        <w:t>Is there sufficient seating associated with the exhibit and the accessible paths to the exhibit?</w:t>
      </w:r>
    </w:p>
    <w:p w14:paraId="2F00D036" w14:textId="77777777" w:rsidR="00A857B6" w:rsidRDefault="00A857B6" w:rsidP="00A857B6">
      <w:pPr>
        <w:pStyle w:val="Indentrulebodycopy"/>
      </w:pPr>
      <w:r>
        <w:t>Are seats firm and have backs and arm rests?</w:t>
      </w:r>
    </w:p>
    <w:p w14:paraId="4D406A74" w14:textId="77777777" w:rsidR="00A857B6" w:rsidRDefault="00A857B6" w:rsidP="00A857B6">
      <w:pPr>
        <w:pStyle w:val="Indentrulebodycopy"/>
      </w:pPr>
      <w:r>
        <w:t>Do seats contrast to their background?</w:t>
      </w:r>
    </w:p>
    <w:p w14:paraId="3B40BEE1" w14:textId="77777777" w:rsidR="00A857B6" w:rsidRDefault="00A857B6" w:rsidP="00A857B6">
      <w:pPr>
        <w:pStyle w:val="Indentrulebodycopy"/>
      </w:pPr>
      <w:r>
        <w:t xml:space="preserve">Do seats have sufficient room at each end to allow </w:t>
      </w:r>
      <w:proofErr w:type="gramStart"/>
      <w:r>
        <w:t>a person using a wheelchair to position themselves</w:t>
      </w:r>
      <w:proofErr w:type="gramEnd"/>
      <w:r>
        <w:t xml:space="preserve"> at either end without interfering with any accessible path or exhibit area?</w:t>
      </w:r>
    </w:p>
    <w:p w14:paraId="3DE7964E" w14:textId="77777777" w:rsidR="00A857B6" w:rsidRDefault="00A857B6" w:rsidP="00A857B6">
      <w:pPr>
        <w:pStyle w:val="Indentrulebodycopy"/>
        <w:pBdr>
          <w:bottom w:val="none" w:sz="0" w:space="0" w:color="auto"/>
        </w:pBdr>
      </w:pPr>
      <w:r>
        <w:t xml:space="preserve">Are there sufficient wheelchair spaces at any </w:t>
      </w:r>
      <w:proofErr w:type="spellStart"/>
      <w:r>
        <w:t>theatrette</w:t>
      </w:r>
      <w:proofErr w:type="spellEnd"/>
      <w:r>
        <w:t>-style displays or exhibits?</w:t>
      </w:r>
    </w:p>
    <w:p w14:paraId="787DFCA2" w14:textId="77777777" w:rsidR="00A857B6" w:rsidRDefault="00A857B6" w:rsidP="00A857B6">
      <w:pPr>
        <w:pStyle w:val="Bodycopy"/>
      </w:pPr>
    </w:p>
    <w:p w14:paraId="1451CBF0" w14:textId="77777777" w:rsidR="00A857B6" w:rsidRDefault="00A857B6" w:rsidP="00A857B6">
      <w:pPr>
        <w:pStyle w:val="Bodycopyboldorange"/>
      </w:pPr>
      <w:r>
        <w:t xml:space="preserve">     </w:t>
      </w:r>
      <w:proofErr w:type="spellStart"/>
      <w:r>
        <w:t>Colour</w:t>
      </w:r>
      <w:proofErr w:type="spellEnd"/>
      <w:r>
        <w:t xml:space="preserve"> &amp; Luminance Contrast</w:t>
      </w:r>
    </w:p>
    <w:p w14:paraId="21097E0C" w14:textId="77777777" w:rsidR="00A857B6" w:rsidRDefault="00A857B6" w:rsidP="00A857B6">
      <w:pPr>
        <w:pStyle w:val="Indentrulebodycopy"/>
      </w:pPr>
      <w:r>
        <w:t xml:space="preserve">Do the selected </w:t>
      </w:r>
      <w:proofErr w:type="spellStart"/>
      <w:r>
        <w:t>colours</w:t>
      </w:r>
      <w:proofErr w:type="spellEnd"/>
      <w:r>
        <w:t xml:space="preserve"> allow sufficient </w:t>
      </w:r>
      <w:proofErr w:type="spellStart"/>
      <w:r>
        <w:t>colour</w:t>
      </w:r>
      <w:proofErr w:type="spellEnd"/>
      <w:r>
        <w:t xml:space="preserve"> and luminance contrast between floors and the walls/fixtures?</w:t>
      </w:r>
    </w:p>
    <w:p w14:paraId="04354D42" w14:textId="77777777" w:rsidR="00A857B6" w:rsidRDefault="00A857B6" w:rsidP="00A857B6">
      <w:pPr>
        <w:pStyle w:val="Indentrulebodycopy"/>
      </w:pPr>
      <w:r>
        <w:t xml:space="preserve">Is there sufficient </w:t>
      </w:r>
      <w:proofErr w:type="spellStart"/>
      <w:r>
        <w:t>colour</w:t>
      </w:r>
      <w:proofErr w:type="spellEnd"/>
      <w:r>
        <w:t xml:space="preserve"> and luminance contrast at doorways?</w:t>
      </w:r>
    </w:p>
    <w:p w14:paraId="0BE1879D" w14:textId="77777777" w:rsidR="00A857B6" w:rsidRDefault="00A857B6" w:rsidP="00A857B6">
      <w:pPr>
        <w:pStyle w:val="Indentrulebodycopy"/>
      </w:pPr>
      <w:r>
        <w:t xml:space="preserve">If a display or object requires low lighting, have light </w:t>
      </w:r>
      <w:proofErr w:type="spellStart"/>
      <w:r>
        <w:t>colours</w:t>
      </w:r>
      <w:proofErr w:type="spellEnd"/>
      <w:r>
        <w:t xml:space="preserve"> been </w:t>
      </w:r>
      <w:proofErr w:type="spellStart"/>
      <w:r>
        <w:t>utilised</w:t>
      </w:r>
      <w:proofErr w:type="spellEnd"/>
      <w:r>
        <w:t>?</w:t>
      </w:r>
    </w:p>
    <w:p w14:paraId="661C5312" w14:textId="77777777" w:rsidR="00A857B6" w:rsidRDefault="00A857B6" w:rsidP="00A857B6">
      <w:pPr>
        <w:pStyle w:val="Indentrulebodycopy"/>
      </w:pPr>
      <w:r>
        <w:t>Are all components of the exhibits glare-free?</w:t>
      </w:r>
    </w:p>
    <w:p w14:paraId="67ABCCDA" w14:textId="77777777" w:rsidR="00A857B6" w:rsidRDefault="00A857B6" w:rsidP="00A857B6">
      <w:pPr>
        <w:pStyle w:val="Indentrulebodycopy"/>
      </w:pPr>
      <w:r>
        <w:t>Visual Design Considerations</w:t>
      </w:r>
    </w:p>
    <w:p w14:paraId="44DEB5F0" w14:textId="77777777" w:rsidR="00A857B6" w:rsidRDefault="00A857B6" w:rsidP="00A857B6">
      <w:pPr>
        <w:pStyle w:val="Indentrulebodycopy"/>
        <w:pBdr>
          <w:bottom w:val="none" w:sz="0" w:space="0" w:color="auto"/>
        </w:pBdr>
      </w:pPr>
      <w:r>
        <w:t>Does the exhibit have limited congestion of objects to avoid sensory overload and allow people to use sign language against the visual background of the exhibit?</w:t>
      </w:r>
    </w:p>
    <w:p w14:paraId="2EF6A3DC" w14:textId="77777777" w:rsidR="00A857B6" w:rsidRPr="00A857B6" w:rsidRDefault="00A857B6" w:rsidP="00A857B6">
      <w:pPr>
        <w:pStyle w:val="Reversblockorange"/>
        <w:rPr>
          <w:color w:val="000000" w:themeColor="text1"/>
        </w:rPr>
      </w:pPr>
      <w:r w:rsidRPr="00A857B6">
        <w:rPr>
          <w:color w:val="000000" w:themeColor="text1"/>
        </w:rPr>
        <w:t xml:space="preserve">     Physical Environment     </w:t>
      </w:r>
    </w:p>
    <w:p w14:paraId="46F9096F" w14:textId="77777777" w:rsidR="00A857B6" w:rsidRDefault="00A857B6" w:rsidP="00A857B6">
      <w:pPr>
        <w:pStyle w:val="Indentrulebodycopy"/>
      </w:pPr>
      <w:r>
        <w:t>Is the selected free of highly patterned designs?</w:t>
      </w:r>
    </w:p>
    <w:p w14:paraId="5AEBD159" w14:textId="77777777" w:rsidR="00A857B6" w:rsidRDefault="00A857B6" w:rsidP="00A857B6">
      <w:pPr>
        <w:pStyle w:val="Indentrulebodycopy"/>
      </w:pPr>
      <w:r>
        <w:t>Has sufficient background been created between the foreground and background of the exhibit?</w:t>
      </w:r>
    </w:p>
    <w:p w14:paraId="23CB1DFF" w14:textId="77777777" w:rsidR="00A857B6" w:rsidRDefault="00A857B6" w:rsidP="00A857B6">
      <w:pPr>
        <w:pStyle w:val="Indentrulebodycopy"/>
      </w:pPr>
      <w:r>
        <w:t>Are displays set at heights that are within universal sight ranges outlined within AS1428.2?</w:t>
      </w:r>
    </w:p>
    <w:p w14:paraId="424A913C" w14:textId="77777777" w:rsidR="00A857B6" w:rsidRDefault="00A857B6" w:rsidP="00A857B6">
      <w:pPr>
        <w:pStyle w:val="Indentrulebodycopy"/>
        <w:pBdr>
          <w:bottom w:val="none" w:sz="0" w:space="0" w:color="auto"/>
        </w:pBdr>
      </w:pPr>
      <w:r>
        <w:t>Are solid and non-transparent contrasting strips provided to any full height glass partitions or doors?</w:t>
      </w:r>
    </w:p>
    <w:p w14:paraId="41B27D38" w14:textId="77777777" w:rsidR="00A857B6" w:rsidRDefault="00A857B6" w:rsidP="00A857B6">
      <w:pPr>
        <w:pStyle w:val="Bodycopy"/>
      </w:pPr>
    </w:p>
    <w:p w14:paraId="777A9FB0" w14:textId="77777777" w:rsidR="00A857B6" w:rsidRDefault="00A857B6" w:rsidP="00A857B6">
      <w:pPr>
        <w:pStyle w:val="Bodycopyboldorange"/>
      </w:pPr>
      <w:r>
        <w:t xml:space="preserve">     Lighting</w:t>
      </w:r>
    </w:p>
    <w:p w14:paraId="364D14AE" w14:textId="77777777" w:rsidR="00A857B6" w:rsidRDefault="00A857B6" w:rsidP="00A857B6">
      <w:pPr>
        <w:pStyle w:val="Indentrulebodycopy"/>
      </w:pPr>
      <w:r>
        <w:t>Is the lighting provided along the accessible paths of the exhibit areas and at display areas complaint with the Australian Standards?</w:t>
      </w:r>
    </w:p>
    <w:p w14:paraId="461F26DC" w14:textId="77777777" w:rsidR="00A857B6" w:rsidRDefault="00A857B6" w:rsidP="00A857B6">
      <w:pPr>
        <w:pStyle w:val="Indentrulebodycopy"/>
      </w:pPr>
      <w:r>
        <w:t>Has the lighting been designed to allow for gradual transitions between exhibit areas?</w:t>
      </w:r>
    </w:p>
    <w:p w14:paraId="3422A2FC" w14:textId="77777777" w:rsidR="00A857B6" w:rsidRDefault="00A857B6" w:rsidP="00A857B6">
      <w:pPr>
        <w:pStyle w:val="Indentrulebodycopy"/>
      </w:pPr>
      <w:r>
        <w:t>Has lighting has been designed to avoid pools of light or shadows?</w:t>
      </w:r>
    </w:p>
    <w:p w14:paraId="2FD367F4" w14:textId="77777777" w:rsidR="00A857B6" w:rsidRDefault="00A857B6" w:rsidP="00A857B6">
      <w:pPr>
        <w:pStyle w:val="Indentrulebodycopy"/>
      </w:pPr>
      <w:r>
        <w:t>Does the exhibit have sufficient lighting, taking into account any potential damage to the objects within the exhibit?</w:t>
      </w:r>
    </w:p>
    <w:p w14:paraId="5C47BD47" w14:textId="77777777" w:rsidR="00A857B6" w:rsidRDefault="00A857B6" w:rsidP="00A857B6">
      <w:pPr>
        <w:pStyle w:val="Indentrulebodycopy"/>
        <w:pBdr>
          <w:bottom w:val="none" w:sz="0" w:space="0" w:color="auto"/>
        </w:pBdr>
      </w:pPr>
      <w:r>
        <w:t>Are the exhibit labels sufficiently illuminated and glare free?</w:t>
      </w:r>
    </w:p>
    <w:p w14:paraId="47352B21" w14:textId="77777777" w:rsidR="00A857B6" w:rsidRDefault="00A857B6" w:rsidP="00A857B6">
      <w:pPr>
        <w:pStyle w:val="Bodycopyboldorange"/>
      </w:pPr>
    </w:p>
    <w:p w14:paraId="5DC45EC3" w14:textId="77777777" w:rsidR="00A857B6" w:rsidRDefault="00A857B6" w:rsidP="00A857B6">
      <w:pPr>
        <w:pStyle w:val="Bodycopyboldorange"/>
      </w:pPr>
      <w:r>
        <w:t xml:space="preserve">     Labels</w:t>
      </w:r>
    </w:p>
    <w:p w14:paraId="51744D82" w14:textId="77777777" w:rsidR="00A857B6" w:rsidRDefault="00A857B6" w:rsidP="00A857B6">
      <w:pPr>
        <w:pStyle w:val="Indentrulebodycopy"/>
      </w:pPr>
      <w:r>
        <w:t>Are selected texts clear and legible? Note that italics or script formats are not appropriate.</w:t>
      </w:r>
    </w:p>
    <w:p w14:paraId="75CE58ED" w14:textId="77777777" w:rsidR="00A857B6" w:rsidRDefault="00A857B6" w:rsidP="00A857B6">
      <w:pPr>
        <w:pStyle w:val="Indentrulebodycopy"/>
      </w:pPr>
      <w:r>
        <w:t>Are texts in title case (first letter of each word capitalized and the rest in lower case)?</w:t>
      </w:r>
    </w:p>
    <w:p w14:paraId="08368119" w14:textId="77777777" w:rsidR="00A857B6" w:rsidRDefault="00A857B6" w:rsidP="00A857B6">
      <w:pPr>
        <w:pStyle w:val="Indentrulebodycopy"/>
      </w:pPr>
      <w:r>
        <w:t>Are text sizes appropriate based upon the expected viewing distance?</w:t>
      </w:r>
    </w:p>
    <w:p w14:paraId="2E035F72" w14:textId="77777777" w:rsidR="00A857B6" w:rsidRDefault="00A857B6" w:rsidP="00A857B6">
      <w:pPr>
        <w:pStyle w:val="Indentrulebodycopy"/>
      </w:pPr>
      <w:r>
        <w:t>Are labels sufficiently contrasting to their background?</w:t>
      </w:r>
    </w:p>
    <w:p w14:paraId="52715734" w14:textId="77777777" w:rsidR="00A857B6" w:rsidRDefault="00A857B6" w:rsidP="00A857B6">
      <w:pPr>
        <w:pStyle w:val="Indentrulebodycopy"/>
      </w:pPr>
      <w:r>
        <w:t>Are labels in consistent locations throughout the exhibit?</w:t>
      </w:r>
    </w:p>
    <w:p w14:paraId="612B47F8" w14:textId="77777777" w:rsidR="00A857B6" w:rsidRDefault="00A857B6" w:rsidP="00A857B6">
      <w:pPr>
        <w:pStyle w:val="Indentrulebodycopy"/>
        <w:pBdr>
          <w:bottom w:val="none" w:sz="0" w:space="0" w:color="auto"/>
        </w:pBdr>
      </w:pPr>
      <w:r>
        <w:t>Do all labels include Braille and tactile elements?</w:t>
      </w:r>
    </w:p>
    <w:p w14:paraId="5474EC61" w14:textId="77777777" w:rsidR="00A857B6" w:rsidRPr="00A857B6" w:rsidRDefault="00A857B6" w:rsidP="00A857B6">
      <w:pPr>
        <w:pStyle w:val="Bodycopyboldorange"/>
        <w:rPr>
          <w:caps/>
          <w:color w:val="000000" w:themeColor="text1"/>
          <w:u w:val="thick"/>
          <w14:textOutline w14:w="9525" w14:cap="flat" w14:cmpd="sng" w14:algn="ctr">
            <w14:noFill/>
            <w14:prstDash w14:val="solid"/>
            <w14:round/>
          </w14:textOutline>
        </w:rPr>
      </w:pPr>
      <w:r w:rsidRPr="00A857B6">
        <w:rPr>
          <w:caps/>
          <w:color w:val="000000" w:themeColor="text1"/>
          <w:u w:val="thick"/>
          <w14:textOutline w14:w="9525" w14:cap="flat" w14:cmpd="sng" w14:algn="ctr">
            <w14:noFill/>
            <w14:prstDash w14:val="solid"/>
            <w14:round/>
          </w14:textOutline>
        </w:rPr>
        <w:t xml:space="preserve">     Physical Environment     </w:t>
      </w:r>
    </w:p>
    <w:p w14:paraId="249D25AC" w14:textId="77777777" w:rsidR="00A857B6" w:rsidRDefault="00A857B6" w:rsidP="00A857B6">
      <w:pPr>
        <w:pStyle w:val="Bodycopyboldorange"/>
        <w:spacing w:before="57"/>
      </w:pPr>
      <w:r>
        <w:t xml:space="preserve">     Alternative Display Options</w:t>
      </w:r>
    </w:p>
    <w:p w14:paraId="3BBB088F" w14:textId="77777777" w:rsidR="00A857B6" w:rsidRDefault="00A857B6" w:rsidP="00A857B6">
      <w:pPr>
        <w:pStyle w:val="Indentrulebodycopy"/>
      </w:pPr>
      <w:r>
        <w:t>Have any tactile tours been provided?</w:t>
      </w:r>
    </w:p>
    <w:p w14:paraId="11441DF5" w14:textId="77777777" w:rsidR="00A857B6" w:rsidRDefault="00A857B6" w:rsidP="00A857B6">
      <w:pPr>
        <w:pStyle w:val="Indentrulebodycopy"/>
      </w:pPr>
      <w:r>
        <w:t>Have any tactile reproductions been provided?</w:t>
      </w:r>
    </w:p>
    <w:p w14:paraId="7D3E08D5" w14:textId="77777777" w:rsidR="00A857B6" w:rsidRDefault="00A857B6" w:rsidP="00A857B6">
      <w:pPr>
        <w:pStyle w:val="Indentrulebodycopy"/>
      </w:pPr>
      <w:r>
        <w:t>Have any virtual tours or other audio/video options been provided?</w:t>
      </w:r>
    </w:p>
    <w:p w14:paraId="4FE5C27F" w14:textId="77777777" w:rsidR="00A857B6" w:rsidRDefault="00A857B6" w:rsidP="00A857B6">
      <w:pPr>
        <w:pStyle w:val="Indentrulebodycopy"/>
      </w:pPr>
      <w:r>
        <w:t>Has audio captioning been provided (open/closed captioning)?</w:t>
      </w:r>
    </w:p>
    <w:p w14:paraId="3C636A5D" w14:textId="77777777" w:rsidR="00A857B6" w:rsidRDefault="00A857B6" w:rsidP="00A857B6">
      <w:pPr>
        <w:pStyle w:val="Indentrulebodycopy"/>
        <w:pBdr>
          <w:bottom w:val="none" w:sz="0" w:space="0" w:color="auto"/>
        </w:pBdr>
      </w:pPr>
      <w:r>
        <w:t>Has provision been made to include the exhibit within the iPod tours?</w:t>
      </w:r>
    </w:p>
    <w:p w14:paraId="4CF43EA9" w14:textId="77777777" w:rsidR="00A857B6" w:rsidRDefault="00A857B6" w:rsidP="00A857B6">
      <w:pPr>
        <w:pStyle w:val="Bodycopyboldorange"/>
      </w:pPr>
    </w:p>
    <w:p w14:paraId="5114C12B" w14:textId="77777777" w:rsidR="00A857B6" w:rsidRDefault="00A857B6" w:rsidP="00A857B6">
      <w:pPr>
        <w:pStyle w:val="Bodycopyboldorange"/>
      </w:pPr>
      <w:r>
        <w:t xml:space="preserve">     Interactive Displays</w:t>
      </w:r>
    </w:p>
    <w:p w14:paraId="24437E6B" w14:textId="77777777" w:rsidR="00A857B6" w:rsidRDefault="00A857B6" w:rsidP="00A857B6">
      <w:pPr>
        <w:pStyle w:val="Indentrulebodycopy"/>
      </w:pPr>
      <w:r>
        <w:t>Are the interactive exhibit instructions in a concise step-by-step format?</w:t>
      </w:r>
    </w:p>
    <w:p w14:paraId="4C5582A5" w14:textId="77777777" w:rsidR="00A857B6" w:rsidRDefault="00A857B6" w:rsidP="00A857B6">
      <w:pPr>
        <w:pStyle w:val="Indentrulebodycopy"/>
      </w:pPr>
      <w:r>
        <w:t>Are interactive exhibit instructions supported by illustrations?</w:t>
      </w:r>
    </w:p>
    <w:p w14:paraId="0781E17E" w14:textId="77777777" w:rsidR="00A857B6" w:rsidRDefault="00A857B6" w:rsidP="00A857B6">
      <w:pPr>
        <w:pStyle w:val="Indentrulebodycopy"/>
      </w:pPr>
      <w:r>
        <w:t>Are interactive exhibit instructions available in a number of alternative formats – audio, Braille, etc.</w:t>
      </w:r>
    </w:p>
    <w:p w14:paraId="1CB44151" w14:textId="77777777" w:rsidR="00A857B6" w:rsidRDefault="00A857B6" w:rsidP="00A857B6">
      <w:pPr>
        <w:pStyle w:val="Indentrulebodycopy"/>
      </w:pPr>
      <w:r>
        <w:t>Are interactive exhibit instructions glare-free?</w:t>
      </w:r>
    </w:p>
    <w:p w14:paraId="4A3A9026" w14:textId="77777777" w:rsidR="00A857B6" w:rsidRDefault="00A857B6" w:rsidP="00A857B6">
      <w:pPr>
        <w:pStyle w:val="Indentrulebodycopy"/>
      </w:pPr>
      <w:r>
        <w:t>Auditory Design Considerations</w:t>
      </w:r>
    </w:p>
    <w:p w14:paraId="43B8E5D6" w14:textId="77777777" w:rsidR="00A857B6" w:rsidRDefault="00A857B6" w:rsidP="00A857B6">
      <w:pPr>
        <w:pStyle w:val="Indentrulebodycopy"/>
        <w:pBdr>
          <w:bottom w:val="none" w:sz="0" w:space="0" w:color="auto"/>
        </w:pBdr>
      </w:pPr>
      <w:r>
        <w:t>Do the exhibits allow the use of hearing induction loops or receivers?</w:t>
      </w:r>
    </w:p>
    <w:p w14:paraId="27560907" w14:textId="77777777" w:rsidR="00A857B6" w:rsidRDefault="00A857B6" w:rsidP="00A857B6">
      <w:pPr>
        <w:pStyle w:val="Bodycopy"/>
      </w:pPr>
    </w:p>
    <w:p w14:paraId="2AA5138E" w14:textId="77777777" w:rsidR="00A857B6" w:rsidRDefault="00A857B6" w:rsidP="00A857B6">
      <w:pPr>
        <w:pStyle w:val="Bodycopyboldorange"/>
      </w:pPr>
      <w:r>
        <w:t xml:space="preserve">     Signage</w:t>
      </w:r>
    </w:p>
    <w:p w14:paraId="19EC0967" w14:textId="77777777" w:rsidR="00A857B6" w:rsidRDefault="00A857B6" w:rsidP="00A857B6">
      <w:pPr>
        <w:pStyle w:val="Indentrulebodycopy"/>
      </w:pPr>
      <w:r>
        <w:t>Has exhibit signage been designed in accordance with AS1428.1, including Braille and tactile elements, clear symbols (where appropriate) and text in title case?</w:t>
      </w:r>
    </w:p>
    <w:p w14:paraId="0F316D97" w14:textId="77777777" w:rsidR="00A857B6" w:rsidRDefault="00A857B6" w:rsidP="00A857B6">
      <w:pPr>
        <w:pStyle w:val="Indentrulebodycopy"/>
      </w:pPr>
      <w:r>
        <w:t>Are signs suitably illuminated?</w:t>
      </w:r>
    </w:p>
    <w:p w14:paraId="76460408" w14:textId="77777777" w:rsidR="00A857B6" w:rsidRDefault="00A857B6" w:rsidP="00A857B6">
      <w:pPr>
        <w:pStyle w:val="Indentrulebodycopy"/>
      </w:pPr>
      <w:r>
        <w:t>Has directional signage been provided to enhance way finding?</w:t>
      </w:r>
    </w:p>
    <w:p w14:paraId="7715A05D" w14:textId="77777777" w:rsidR="00A857B6" w:rsidRDefault="00A857B6" w:rsidP="00A857B6">
      <w:pPr>
        <w:pStyle w:val="Indentrulebodycopy"/>
      </w:pPr>
      <w:r>
        <w:t xml:space="preserve">Have disability networks and media outlets been </w:t>
      </w:r>
      <w:proofErr w:type="spellStart"/>
      <w:r>
        <w:t>utilised</w:t>
      </w:r>
      <w:proofErr w:type="spellEnd"/>
      <w:r>
        <w:t xml:space="preserve"> to promote the exhibit?</w:t>
      </w:r>
    </w:p>
    <w:p w14:paraId="13B5FA90" w14:textId="77777777" w:rsidR="00A857B6" w:rsidRDefault="00A857B6" w:rsidP="00A857B6">
      <w:pPr>
        <w:pStyle w:val="Indentrulebodycopy"/>
        <w:pBdr>
          <w:bottom w:val="none" w:sz="0" w:space="0" w:color="auto"/>
        </w:pBdr>
      </w:pPr>
      <w:r>
        <w:t>Have staff and volunteers been provided with information/training on how to assist people with a disability with enquiries and during visits?</w:t>
      </w:r>
    </w:p>
    <w:p w14:paraId="475A13A5" w14:textId="77777777" w:rsidR="00A857B6" w:rsidRDefault="00A857B6" w:rsidP="00A857B6">
      <w:pPr>
        <w:pStyle w:val="Bodycopy"/>
      </w:pPr>
    </w:p>
    <w:p w14:paraId="65B076A8" w14:textId="77777777" w:rsidR="00A857B6" w:rsidRDefault="00A857B6" w:rsidP="00A857B6">
      <w:pPr>
        <w:pStyle w:val="Bodycopy"/>
      </w:pPr>
    </w:p>
    <w:p w14:paraId="3DC50371" w14:textId="77777777" w:rsidR="00A857B6" w:rsidRDefault="00A857B6" w:rsidP="00A857B6">
      <w:pPr>
        <w:pStyle w:val="Bodycopybold"/>
        <w:rPr>
          <w:rStyle w:val="Italics"/>
          <w:color w:val="AC976D"/>
        </w:rPr>
      </w:pPr>
      <w:r>
        <w:rPr>
          <w:color w:val="AC976D"/>
        </w:rPr>
        <w:t xml:space="preserve">Components of this checklist have been adapted from the Smithsonian Guidelines for Universal Design </w:t>
      </w:r>
      <w:r>
        <w:rPr>
          <w:rStyle w:val="Italics"/>
          <w:color w:val="AC976D"/>
        </w:rPr>
        <w:t>http://accessible.si.edu/gfude.htm#10</w:t>
      </w:r>
    </w:p>
    <w:p w14:paraId="4A21DBEB" w14:textId="77777777" w:rsidR="00A857B6" w:rsidRDefault="00A857B6" w:rsidP="00A857B6">
      <w:pPr>
        <w:pStyle w:val="Tabbedbodycopy"/>
      </w:pPr>
    </w:p>
    <w:p w14:paraId="0FFEA65C" w14:textId="77777777" w:rsidR="00A857B6" w:rsidRDefault="00A857B6" w:rsidP="00A857B6">
      <w:pPr>
        <w:pStyle w:val="SectionHeadorange"/>
      </w:pPr>
      <w:r>
        <w:t>Attachment 4: Resources</w:t>
      </w:r>
    </w:p>
    <w:p w14:paraId="3740BEAF" w14:textId="77777777" w:rsidR="00A857B6" w:rsidRDefault="00A857B6" w:rsidP="00A857B6">
      <w:pPr>
        <w:pStyle w:val="Bodycopybold"/>
        <w:spacing w:after="170"/>
      </w:pPr>
      <w:r>
        <w:t>The following table provides a sample of resources available to assist in implementing the Disability Inclusion Action Plan.</w:t>
      </w:r>
    </w:p>
    <w:tbl>
      <w:tblPr>
        <w:tblW w:w="0" w:type="auto"/>
        <w:tblInd w:w="170" w:type="dxa"/>
        <w:tblLayout w:type="fixed"/>
        <w:tblCellMar>
          <w:left w:w="0" w:type="dxa"/>
          <w:right w:w="0" w:type="dxa"/>
        </w:tblCellMar>
        <w:tblLook w:val="0000" w:firstRow="0" w:lastRow="0" w:firstColumn="0" w:lastColumn="0" w:noHBand="0" w:noVBand="0"/>
      </w:tblPr>
      <w:tblGrid>
        <w:gridCol w:w="1719"/>
        <w:gridCol w:w="2740"/>
        <w:gridCol w:w="4592"/>
      </w:tblGrid>
      <w:tr w:rsidR="00A857B6" w:rsidRPr="00A857B6" w14:paraId="4E901A2F" w14:textId="77777777">
        <w:trPr>
          <w:trHeight w:val="886"/>
        </w:trPr>
        <w:tc>
          <w:tcPr>
            <w:tcW w:w="1719" w:type="dxa"/>
            <w:tcBorders>
              <w:top w:val="single" w:sz="6" w:space="0" w:color="auto"/>
              <w:left w:val="single" w:sz="4" w:space="0" w:color="AC976D"/>
              <w:bottom w:val="single" w:sz="6" w:space="0" w:color="auto"/>
              <w:right w:val="single" w:sz="4" w:space="0" w:color="AC976D"/>
            </w:tcBorders>
            <w:tcMar>
              <w:top w:w="80" w:type="dxa"/>
              <w:left w:w="170" w:type="dxa"/>
              <w:bottom w:w="80" w:type="dxa"/>
              <w:right w:w="80" w:type="dxa"/>
            </w:tcMar>
          </w:tcPr>
          <w:p w14:paraId="49E0204E"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aps/>
                <w:color w:val="000000"/>
                <w:spacing w:val="-1"/>
                <w:sz w:val="20"/>
                <w:szCs w:val="20"/>
              </w:rPr>
              <w:br/>
              <w:t>Area</w:t>
            </w:r>
          </w:p>
        </w:tc>
        <w:tc>
          <w:tcPr>
            <w:tcW w:w="2740" w:type="dxa"/>
            <w:tcBorders>
              <w:top w:val="single" w:sz="6" w:space="0" w:color="auto"/>
              <w:left w:val="single" w:sz="4" w:space="0" w:color="AC976D"/>
              <w:bottom w:val="single" w:sz="6" w:space="0" w:color="auto"/>
              <w:right w:val="single" w:sz="4" w:space="0" w:color="AC976D"/>
            </w:tcBorders>
            <w:tcMar>
              <w:top w:w="80" w:type="dxa"/>
              <w:left w:w="170" w:type="dxa"/>
              <w:bottom w:w="80" w:type="dxa"/>
              <w:right w:w="113" w:type="dxa"/>
            </w:tcMar>
          </w:tcPr>
          <w:p w14:paraId="36443D48"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aps/>
                <w:color w:val="000000"/>
                <w:spacing w:val="-1"/>
                <w:sz w:val="20"/>
                <w:szCs w:val="20"/>
              </w:rPr>
            </w:pPr>
            <w:r w:rsidRPr="00A857B6">
              <w:rPr>
                <w:rFonts w:ascii="Effra-Bold" w:hAnsi="Effra-Bold" w:cs="Effra-Bold"/>
                <w:b/>
                <w:bCs/>
                <w:caps/>
                <w:color w:val="000000"/>
                <w:spacing w:val="-1"/>
                <w:sz w:val="20"/>
                <w:szCs w:val="20"/>
              </w:rPr>
              <w:br/>
              <w:t>Description</w:t>
            </w:r>
          </w:p>
          <w:p w14:paraId="72EFD10A"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p>
        </w:tc>
        <w:tc>
          <w:tcPr>
            <w:tcW w:w="4592" w:type="dxa"/>
            <w:tcBorders>
              <w:top w:val="single" w:sz="6" w:space="0" w:color="auto"/>
              <w:left w:val="single" w:sz="4" w:space="0" w:color="AC976D"/>
              <w:bottom w:val="single" w:sz="6" w:space="0" w:color="auto"/>
              <w:right w:val="single" w:sz="4" w:space="0" w:color="AC976D"/>
            </w:tcBorders>
            <w:tcMar>
              <w:top w:w="80" w:type="dxa"/>
              <w:left w:w="170" w:type="dxa"/>
              <w:bottom w:w="80" w:type="dxa"/>
              <w:right w:w="113" w:type="dxa"/>
            </w:tcMar>
          </w:tcPr>
          <w:p w14:paraId="75335D52"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aps/>
                <w:color w:val="000000"/>
                <w:spacing w:val="-1"/>
                <w:sz w:val="20"/>
                <w:szCs w:val="20"/>
              </w:rPr>
              <w:br/>
              <w:t>Source</w:t>
            </w:r>
          </w:p>
        </w:tc>
      </w:tr>
      <w:tr w:rsidR="00A857B6" w:rsidRPr="00A857B6" w14:paraId="69F515B0" w14:textId="77777777">
        <w:trPr>
          <w:trHeight w:val="1668"/>
        </w:trPr>
        <w:tc>
          <w:tcPr>
            <w:tcW w:w="1719" w:type="dxa"/>
            <w:tcBorders>
              <w:top w:val="single" w:sz="6" w:space="0" w:color="auto"/>
              <w:left w:val="single" w:sz="4" w:space="0" w:color="AC976D"/>
              <w:bottom w:val="single" w:sz="6" w:space="0" w:color="AC976D"/>
              <w:right w:val="single" w:sz="4" w:space="0" w:color="AC976D"/>
            </w:tcBorders>
            <w:tcMar>
              <w:top w:w="80" w:type="dxa"/>
              <w:left w:w="170" w:type="dxa"/>
              <w:bottom w:w="80" w:type="dxa"/>
              <w:right w:w="80" w:type="dxa"/>
            </w:tcMar>
          </w:tcPr>
          <w:p w14:paraId="09495F9C"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olor w:val="000000"/>
                <w:spacing w:val="-1"/>
                <w:sz w:val="20"/>
                <w:szCs w:val="20"/>
              </w:rPr>
              <w:t>Disability Inclusion Action Plans</w:t>
            </w:r>
          </w:p>
        </w:tc>
        <w:tc>
          <w:tcPr>
            <w:tcW w:w="2740" w:type="dxa"/>
            <w:tcBorders>
              <w:top w:val="single" w:sz="6" w:space="0" w:color="auto"/>
              <w:left w:val="single" w:sz="4" w:space="0" w:color="AC976D"/>
              <w:bottom w:val="single" w:sz="6" w:space="0" w:color="AC976D"/>
              <w:right w:val="single" w:sz="4" w:space="0" w:color="AC976D"/>
            </w:tcBorders>
            <w:tcMar>
              <w:top w:w="80" w:type="dxa"/>
              <w:left w:w="170" w:type="dxa"/>
              <w:bottom w:w="80" w:type="dxa"/>
              <w:right w:w="113" w:type="dxa"/>
            </w:tcMar>
          </w:tcPr>
          <w:p w14:paraId="5EE591AD" w14:textId="77777777" w:rsidR="00A857B6" w:rsidRPr="00A857B6" w:rsidRDefault="00A857B6" w:rsidP="00A857B6">
            <w:pPr>
              <w:widowControl w:val="0"/>
              <w:suppressAutoHyphens/>
              <w:autoSpaceDE w:val="0"/>
              <w:autoSpaceDN w:val="0"/>
              <w:adjustRightInd w:val="0"/>
              <w:spacing w:after="227"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Guidelines on developing Disability Inclusion Action Plans under the Disability Discrimination Act 1992 and lodging them with the Australian Human Rights Commission</w:t>
            </w:r>
            <w:r w:rsidRPr="00A857B6">
              <w:rPr>
                <w:rFonts w:ascii="Effra-Regular" w:hAnsi="Effra-Regular" w:cs="Effra-Regular"/>
                <w:color w:val="000000"/>
                <w:spacing w:val="-1"/>
                <w:sz w:val="20"/>
                <w:szCs w:val="20"/>
              </w:rPr>
              <w:br/>
            </w:r>
          </w:p>
        </w:tc>
        <w:tc>
          <w:tcPr>
            <w:tcW w:w="4592" w:type="dxa"/>
            <w:tcBorders>
              <w:top w:val="single" w:sz="6" w:space="0" w:color="auto"/>
              <w:left w:val="single" w:sz="4" w:space="0" w:color="AC976D"/>
              <w:bottom w:val="single" w:sz="6" w:space="0" w:color="AC976D"/>
              <w:right w:val="single" w:sz="4" w:space="0" w:color="AC976D"/>
            </w:tcBorders>
            <w:tcMar>
              <w:top w:w="80" w:type="dxa"/>
              <w:left w:w="170" w:type="dxa"/>
              <w:bottom w:w="80" w:type="dxa"/>
              <w:right w:w="113" w:type="dxa"/>
            </w:tcMar>
          </w:tcPr>
          <w:p w14:paraId="281287EB"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 xml:space="preserve">Australian Human Rights Commission </w:t>
            </w:r>
            <w:r w:rsidRPr="00A857B6">
              <w:rPr>
                <w:rFonts w:ascii="Effra-Regular" w:hAnsi="Effra-Regular" w:cs="Effra-Regular"/>
                <w:color w:val="000000"/>
                <w:spacing w:val="-1"/>
                <w:sz w:val="20"/>
                <w:szCs w:val="20"/>
              </w:rPr>
              <w:br/>
            </w:r>
            <w:r w:rsidRPr="00A857B6">
              <w:rPr>
                <w:rFonts w:ascii="Effra-BoldItalic" w:hAnsi="Effra-BoldItalic" w:cs="Effra-BoldItalic"/>
                <w:b/>
                <w:bCs/>
                <w:i/>
                <w:iCs/>
                <w:color w:val="AC976D"/>
                <w:spacing w:val="-1"/>
                <w:sz w:val="20"/>
                <w:szCs w:val="20"/>
              </w:rPr>
              <w:t>http://www.hreoc.gov.au/disability_rights/action_plans/index.html</w:t>
            </w:r>
          </w:p>
        </w:tc>
      </w:tr>
      <w:tr w:rsidR="00A857B6" w:rsidRPr="00A857B6" w14:paraId="30E69F6C" w14:textId="77777777">
        <w:trPr>
          <w:trHeight w:val="1171"/>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7A4E008A"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olor w:val="000000"/>
                <w:spacing w:val="-1"/>
                <w:sz w:val="20"/>
                <w:szCs w:val="20"/>
              </w:rPr>
              <w:t>Access to Premises</w:t>
            </w: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1D7794C9"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Guidelines on the Disability (Access to Premises – buildings) Standards 2010 (the Premises Standards)</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0F93B72B"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 xml:space="preserve">Australian Human Rights Commission </w:t>
            </w:r>
            <w:r w:rsidRPr="00A857B6">
              <w:rPr>
                <w:rFonts w:ascii="Effra-Regular" w:hAnsi="Effra-Regular" w:cs="Effra-Regular"/>
                <w:color w:val="000000"/>
                <w:spacing w:val="-1"/>
                <w:sz w:val="20"/>
                <w:szCs w:val="20"/>
              </w:rPr>
              <w:br/>
            </w:r>
            <w:r w:rsidRPr="00A857B6">
              <w:rPr>
                <w:rFonts w:ascii="Effra-BoldItalic" w:hAnsi="Effra-BoldItalic" w:cs="Effra-BoldItalic"/>
                <w:b/>
                <w:bCs/>
                <w:i/>
                <w:iCs/>
                <w:color w:val="AC976D"/>
                <w:spacing w:val="-1"/>
                <w:sz w:val="20"/>
                <w:szCs w:val="20"/>
              </w:rPr>
              <w:t>http://www.humanrights.gov.au/disability_rights/buildings/access_to_premises.html</w:t>
            </w:r>
          </w:p>
        </w:tc>
      </w:tr>
      <w:tr w:rsidR="00A857B6" w:rsidRPr="00A857B6" w14:paraId="1ED62E25" w14:textId="77777777">
        <w:trPr>
          <w:trHeight w:val="869"/>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1A7ED1EC" w14:textId="77777777" w:rsidR="00A857B6" w:rsidRPr="00A857B6" w:rsidRDefault="00A857B6" w:rsidP="00A857B6">
            <w:pPr>
              <w:widowControl w:val="0"/>
              <w:autoSpaceDE w:val="0"/>
              <w:autoSpaceDN w:val="0"/>
              <w:adjustRightInd w:val="0"/>
              <w:rPr>
                <w:rFonts w:ascii="Effra-Bold" w:hAnsi="Effra-Bold" w:cs="Times New Roman"/>
              </w:rPr>
            </w:pP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0E47FC7D"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Generic information on the Premises Standards</w:t>
            </w:r>
            <w:r w:rsidRPr="00A857B6">
              <w:rPr>
                <w:rFonts w:ascii="Effra-Regular" w:hAnsi="Effra-Regular" w:cs="Effra-Regular"/>
                <w:color w:val="000000"/>
                <w:spacing w:val="-1"/>
                <w:sz w:val="20"/>
                <w:szCs w:val="20"/>
              </w:rPr>
              <w:br/>
              <w:t>(downloadable copy)</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7AAE1243" w14:textId="77777777" w:rsidR="00A857B6" w:rsidRPr="00A857B6" w:rsidRDefault="00A857B6" w:rsidP="00A857B6">
            <w:pPr>
              <w:widowControl w:val="0"/>
              <w:suppressAutoHyphens/>
              <w:autoSpaceDE w:val="0"/>
              <w:autoSpaceDN w:val="0"/>
              <w:adjustRightInd w:val="0"/>
              <w:spacing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 xml:space="preserve">Australian Government Attorney </w:t>
            </w:r>
            <w:r w:rsidRPr="00A857B6">
              <w:rPr>
                <w:rFonts w:ascii="Effra-Regular" w:hAnsi="Effra-Regular" w:cs="Effra-Regular"/>
                <w:color w:val="000000"/>
                <w:spacing w:val="-1"/>
                <w:sz w:val="20"/>
                <w:szCs w:val="20"/>
              </w:rPr>
              <w:br/>
              <w:t xml:space="preserve">General’s Department </w:t>
            </w:r>
          </w:p>
          <w:p w14:paraId="02FF7FCB"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BoldItalic" w:hAnsi="Effra-BoldItalic" w:cs="Effra-BoldItalic"/>
                <w:b/>
                <w:bCs/>
                <w:i/>
                <w:iCs/>
                <w:color w:val="AC976D"/>
                <w:spacing w:val="-1"/>
                <w:sz w:val="20"/>
                <w:szCs w:val="20"/>
              </w:rPr>
              <w:t>http://www.ag.gov.au/premisesstandards</w:t>
            </w:r>
          </w:p>
        </w:tc>
      </w:tr>
      <w:tr w:rsidR="00A857B6" w:rsidRPr="00A857B6" w14:paraId="0B94D3C7" w14:textId="77777777">
        <w:trPr>
          <w:trHeight w:val="1422"/>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19B4F90B" w14:textId="77777777" w:rsidR="00A857B6" w:rsidRPr="00A857B6" w:rsidRDefault="00A857B6" w:rsidP="00A857B6">
            <w:pPr>
              <w:widowControl w:val="0"/>
              <w:autoSpaceDE w:val="0"/>
              <w:autoSpaceDN w:val="0"/>
              <w:adjustRightInd w:val="0"/>
              <w:rPr>
                <w:rFonts w:ascii="Effra-Bold" w:hAnsi="Effra-Bold" w:cs="Times New Roman"/>
              </w:rPr>
            </w:pP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4EC2DCEF"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Checklist to assess whether venues, the type of forum and its format are inclusive of people with a range of different disabilities</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24A290AC"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 xml:space="preserve">Victorian Office for Disability: Accessible Consultations Checklist </w:t>
            </w:r>
            <w:r w:rsidRPr="00A857B6">
              <w:rPr>
                <w:rFonts w:ascii="Effra-Regular" w:hAnsi="Effra-Regular" w:cs="Effra-Regular"/>
                <w:color w:val="000000"/>
                <w:spacing w:val="-1"/>
                <w:sz w:val="20"/>
                <w:szCs w:val="20"/>
              </w:rPr>
              <w:br/>
            </w:r>
            <w:r w:rsidRPr="00A857B6">
              <w:rPr>
                <w:rFonts w:ascii="Effra-BoldItalic" w:hAnsi="Effra-BoldItalic" w:cs="Effra-BoldItalic"/>
                <w:b/>
                <w:bCs/>
                <w:i/>
                <w:iCs/>
                <w:color w:val="AC976D"/>
                <w:spacing w:val="-1"/>
                <w:sz w:val="20"/>
                <w:szCs w:val="20"/>
              </w:rPr>
              <w:t>http://www.officefordisability.vic.gov.au/docs/Accessible_Consultations_Checklist.pdf</w:t>
            </w:r>
          </w:p>
        </w:tc>
      </w:tr>
      <w:tr w:rsidR="00A857B6" w:rsidRPr="00A857B6" w14:paraId="201D5FE0" w14:textId="77777777">
        <w:trPr>
          <w:trHeight w:val="675"/>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678D4318" w14:textId="77777777" w:rsidR="00A857B6" w:rsidRPr="00A857B6" w:rsidRDefault="00A857B6" w:rsidP="00A857B6">
            <w:pPr>
              <w:widowControl w:val="0"/>
              <w:autoSpaceDE w:val="0"/>
              <w:autoSpaceDN w:val="0"/>
              <w:adjustRightInd w:val="0"/>
              <w:rPr>
                <w:rFonts w:ascii="Effra-Bold" w:hAnsi="Effra-Bold" w:cs="Times New Roman"/>
              </w:rPr>
            </w:pP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3153ECB3"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Access and universal design</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7BAC67F7"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Western Australia Disability Services Commission</w:t>
            </w:r>
            <w:r w:rsidRPr="00A857B6">
              <w:rPr>
                <w:rFonts w:ascii="Effra-Regular" w:hAnsi="Effra-Regular" w:cs="Effra-Regular"/>
                <w:color w:val="000000"/>
                <w:spacing w:val="-1"/>
                <w:sz w:val="20"/>
                <w:szCs w:val="20"/>
              </w:rPr>
              <w:br/>
            </w:r>
            <w:r w:rsidRPr="00A857B6">
              <w:rPr>
                <w:rFonts w:ascii="Effra-BoldItalic" w:hAnsi="Effra-BoldItalic" w:cs="Effra-BoldItalic"/>
                <w:b/>
                <w:bCs/>
                <w:i/>
                <w:iCs/>
                <w:color w:val="AC976D"/>
                <w:spacing w:val="-1"/>
                <w:sz w:val="20"/>
                <w:szCs w:val="20"/>
              </w:rPr>
              <w:t>http://www.disability.wa.gov.au/aud.html</w:t>
            </w:r>
          </w:p>
        </w:tc>
      </w:tr>
      <w:tr w:rsidR="00A857B6" w:rsidRPr="00A857B6" w14:paraId="3FAD900F" w14:textId="77777777">
        <w:trPr>
          <w:trHeight w:val="925"/>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21F3D2A4"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olor w:val="000000"/>
                <w:spacing w:val="-1"/>
                <w:sz w:val="20"/>
                <w:szCs w:val="20"/>
              </w:rPr>
              <w:t>Internet Access</w:t>
            </w: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21E4B53F"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Information on Standards for World Wide Web Access</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5E09F94B"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 xml:space="preserve">Australian Human Rights Commission: World Wide Web Access </w:t>
            </w:r>
            <w:r w:rsidRPr="00A857B6">
              <w:rPr>
                <w:rFonts w:ascii="Effra-BoldItalic" w:hAnsi="Effra-BoldItalic" w:cs="Effra-BoldItalic"/>
                <w:b/>
                <w:bCs/>
                <w:i/>
                <w:iCs/>
                <w:color w:val="AC976D"/>
                <w:spacing w:val="-1"/>
                <w:sz w:val="20"/>
                <w:szCs w:val="20"/>
              </w:rPr>
              <w:t>http://www.hreoc.gov.au/disability_rights/standards/www_3/www_3.html</w:t>
            </w:r>
          </w:p>
        </w:tc>
      </w:tr>
      <w:tr w:rsidR="00A857B6" w:rsidRPr="00A857B6" w14:paraId="0FBE73A1" w14:textId="77777777">
        <w:trPr>
          <w:trHeight w:val="886"/>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007C52D0"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olor w:val="000000"/>
                <w:spacing w:val="-1"/>
                <w:sz w:val="20"/>
                <w:szCs w:val="20"/>
              </w:rPr>
              <w:t>Accessible Exhibition Design</w:t>
            </w: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3C81B45A"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Guidelines on universal design to improve access to exhibitions</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56F0C2C7"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 xml:space="preserve">Smithsonian Guidelines for Accessible Exhibition Design </w:t>
            </w:r>
            <w:r w:rsidRPr="00A857B6">
              <w:rPr>
                <w:rFonts w:ascii="Effra-BoldItalic" w:hAnsi="Effra-BoldItalic" w:cs="Effra-BoldItalic"/>
                <w:b/>
                <w:bCs/>
                <w:i/>
                <w:iCs/>
                <w:color w:val="AC976D"/>
                <w:spacing w:val="-1"/>
                <w:sz w:val="20"/>
                <w:szCs w:val="20"/>
              </w:rPr>
              <w:t>http://accessible.si.edu/gfude.htm</w:t>
            </w:r>
          </w:p>
          <w:p w14:paraId="6D6D28AD"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p>
        </w:tc>
      </w:tr>
      <w:tr w:rsidR="00A857B6" w:rsidRPr="00A857B6" w14:paraId="4AE2E6D1" w14:textId="77777777">
        <w:trPr>
          <w:trHeight w:val="1191"/>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1866A7DB" w14:textId="77777777" w:rsidR="00A857B6" w:rsidRPr="00A857B6" w:rsidRDefault="00A857B6" w:rsidP="00A857B6">
            <w:pPr>
              <w:widowControl w:val="0"/>
              <w:autoSpaceDE w:val="0"/>
              <w:autoSpaceDN w:val="0"/>
              <w:adjustRightInd w:val="0"/>
              <w:rPr>
                <w:rFonts w:ascii="Effra-Bold" w:hAnsi="Effra-Bold" w:cs="Times New Roman"/>
              </w:rPr>
            </w:pP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35423129"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National and international resources available to promote and improve access to the arts</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4764B900"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BoldItalic" w:hAnsi="Effra-BoldItalic" w:cs="Effra-BoldItalic"/>
                <w:b/>
                <w:bCs/>
                <w:i/>
                <w:iCs/>
                <w:color w:val="AC976D"/>
                <w:spacing w:val="-1"/>
                <w:sz w:val="20"/>
                <w:szCs w:val="20"/>
              </w:rPr>
              <w:t>http://www.artsaccessaustralia.org/Resources</w:t>
            </w:r>
          </w:p>
          <w:p w14:paraId="7E1A1D4C"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p>
        </w:tc>
      </w:tr>
      <w:tr w:rsidR="00A857B6" w:rsidRPr="00A857B6" w14:paraId="5FF59425" w14:textId="77777777">
        <w:trPr>
          <w:trHeight w:val="1842"/>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7DBDC3A7"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olor w:val="000000"/>
                <w:spacing w:val="-1"/>
                <w:sz w:val="20"/>
                <w:szCs w:val="20"/>
              </w:rPr>
              <w:t>Communicating with people with a disability</w:t>
            </w: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7407D4CD"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An aid for professional communicators and suggestions for appropriate language, interviewing techniques and media coverage involving people with a disability</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6B7BB57B"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Italic" w:hAnsi="Effra-BoldItalic" w:cs="Effra-BoldItalic"/>
                <w:b/>
                <w:bCs/>
                <w:i/>
                <w:iCs/>
                <w:color w:val="AC976D"/>
                <w:spacing w:val="-1"/>
                <w:sz w:val="20"/>
                <w:szCs w:val="20"/>
              </w:rPr>
            </w:pPr>
            <w:r w:rsidRPr="00A857B6">
              <w:rPr>
                <w:rFonts w:ascii="Effra-Regular" w:hAnsi="Effra-Regular" w:cs="Effra-Regular"/>
                <w:color w:val="000000"/>
                <w:spacing w:val="-1"/>
                <w:sz w:val="20"/>
                <w:szCs w:val="20"/>
              </w:rPr>
              <w:t xml:space="preserve">Queensland Disability Services: A way with words </w:t>
            </w:r>
            <w:r w:rsidRPr="00A857B6">
              <w:rPr>
                <w:rFonts w:ascii="Effra-BoldItalic" w:hAnsi="Effra-BoldItalic" w:cs="Effra-BoldItalic"/>
                <w:b/>
                <w:bCs/>
                <w:i/>
                <w:iCs/>
                <w:color w:val="AC976D"/>
                <w:spacing w:val="-1"/>
                <w:sz w:val="20"/>
                <w:szCs w:val="20"/>
              </w:rPr>
              <w:t>http://www.communities.qld.gov.au/resources/disability/community- involvement/communication/documents/way-with-words.pdf</w:t>
            </w:r>
          </w:p>
          <w:p w14:paraId="03EE1704"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p>
        </w:tc>
      </w:tr>
      <w:tr w:rsidR="00A857B6" w:rsidRPr="00A857B6" w14:paraId="3B5FE9C0" w14:textId="77777777">
        <w:trPr>
          <w:trHeight w:val="971"/>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6B414946"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aps/>
                <w:color w:val="000000"/>
                <w:spacing w:val="-1"/>
                <w:sz w:val="20"/>
                <w:szCs w:val="20"/>
              </w:rPr>
            </w:pPr>
          </w:p>
          <w:p w14:paraId="42A4E99B"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aps/>
                <w:color w:val="000000"/>
                <w:spacing w:val="-1"/>
                <w:sz w:val="20"/>
                <w:szCs w:val="20"/>
              </w:rPr>
              <w:t>Area</w:t>
            </w: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4BA2BDCB"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aps/>
                <w:color w:val="000000"/>
                <w:spacing w:val="-1"/>
                <w:sz w:val="20"/>
                <w:szCs w:val="20"/>
              </w:rPr>
            </w:pPr>
          </w:p>
          <w:p w14:paraId="3D57F075"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aps/>
                <w:color w:val="000000"/>
                <w:spacing w:val="-1"/>
                <w:sz w:val="20"/>
                <w:szCs w:val="20"/>
              </w:rPr>
              <w:t>Description</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71B09EEE"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aps/>
                <w:color w:val="000000"/>
                <w:spacing w:val="-1"/>
                <w:sz w:val="20"/>
                <w:szCs w:val="20"/>
              </w:rPr>
            </w:pPr>
          </w:p>
          <w:p w14:paraId="1FCDF5EB"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aps/>
                <w:color w:val="000000"/>
                <w:spacing w:val="-1"/>
                <w:sz w:val="20"/>
                <w:szCs w:val="20"/>
              </w:rPr>
              <w:t>Source</w:t>
            </w:r>
          </w:p>
        </w:tc>
      </w:tr>
      <w:tr w:rsidR="00A857B6" w:rsidRPr="00A857B6" w14:paraId="41AB5785" w14:textId="77777777">
        <w:trPr>
          <w:trHeight w:val="1366"/>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6997391F" w14:textId="77777777" w:rsidR="00A857B6" w:rsidRPr="00A857B6" w:rsidRDefault="00A857B6" w:rsidP="00A857B6">
            <w:pPr>
              <w:widowControl w:val="0"/>
              <w:autoSpaceDE w:val="0"/>
              <w:autoSpaceDN w:val="0"/>
              <w:adjustRightInd w:val="0"/>
              <w:rPr>
                <w:rFonts w:ascii="Effra-Bold" w:hAnsi="Effra-Bold" w:cs="Times New Roman"/>
              </w:rPr>
            </w:pP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69775A50"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Checklist to assess whether written information is accessible to people with a range of different disabilities</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22D0992A"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Italic" w:hAnsi="Effra-BoldItalic" w:cs="Effra-BoldItalic"/>
                <w:b/>
                <w:bCs/>
                <w:i/>
                <w:iCs/>
                <w:color w:val="AC976D"/>
                <w:spacing w:val="-1"/>
                <w:sz w:val="20"/>
                <w:szCs w:val="20"/>
              </w:rPr>
            </w:pPr>
            <w:r w:rsidRPr="00A857B6">
              <w:rPr>
                <w:rFonts w:ascii="Effra-Regular" w:hAnsi="Effra-Regular" w:cs="Effra-Regular"/>
                <w:color w:val="000000"/>
                <w:spacing w:val="-1"/>
                <w:sz w:val="20"/>
                <w:szCs w:val="20"/>
              </w:rPr>
              <w:t xml:space="preserve">Victorian Office for Disability: Accessible Written Communication Checklist </w:t>
            </w:r>
            <w:r w:rsidRPr="00A857B6">
              <w:rPr>
                <w:rFonts w:ascii="Effra-BoldItalic" w:hAnsi="Effra-BoldItalic" w:cs="Effra-BoldItalic"/>
                <w:b/>
                <w:bCs/>
                <w:i/>
                <w:iCs/>
                <w:color w:val="AC976D"/>
                <w:spacing w:val="-1"/>
                <w:sz w:val="20"/>
                <w:szCs w:val="20"/>
              </w:rPr>
              <w:t>http://www.officefordisability.vic.gov.au/docs/Accessible_Written_Communication_Checkl ist.pdf</w:t>
            </w:r>
          </w:p>
          <w:p w14:paraId="37909B87"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p>
        </w:tc>
      </w:tr>
      <w:tr w:rsidR="00A857B6" w:rsidRPr="00A857B6" w14:paraId="221445AC" w14:textId="77777777">
        <w:trPr>
          <w:trHeight w:val="2063"/>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65495C1C" w14:textId="77777777" w:rsidR="00A857B6" w:rsidRPr="00A857B6" w:rsidRDefault="00A857B6" w:rsidP="00A857B6">
            <w:pPr>
              <w:widowControl w:val="0"/>
              <w:autoSpaceDE w:val="0"/>
              <w:autoSpaceDN w:val="0"/>
              <w:adjustRightInd w:val="0"/>
              <w:rPr>
                <w:rFonts w:ascii="Effra-Bold" w:hAnsi="Effra-Bold" w:cs="Times New Roman"/>
              </w:rPr>
            </w:pP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4A5F935C"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Better Communication postcard series provides practical tips to help people feel more comfortable and confident about interacting with people with a disability</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4FA50D8F"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Queensland Disability Services: Communicating with People with a Disability, Better Communication Postcards.</w:t>
            </w:r>
          </w:p>
          <w:p w14:paraId="0A05F853"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BoldItalic" w:hAnsi="Effra-BoldItalic" w:cs="Effra-BoldItalic"/>
                <w:b/>
                <w:bCs/>
                <w:i/>
                <w:iCs/>
                <w:color w:val="AC976D"/>
                <w:spacing w:val="-1"/>
                <w:sz w:val="20"/>
                <w:szCs w:val="20"/>
              </w:rPr>
              <w:t>http://www.communities.qld.gov.au/disability/community-involvement/communicating- with-people-with-a-disability/better-communication-postcards</w:t>
            </w:r>
          </w:p>
        </w:tc>
      </w:tr>
      <w:tr w:rsidR="00A857B6" w:rsidRPr="00A857B6" w14:paraId="4E57FB8D" w14:textId="77777777">
        <w:trPr>
          <w:trHeight w:val="1540"/>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7EC18FD4"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olor w:val="000000"/>
                <w:spacing w:val="-1"/>
                <w:sz w:val="20"/>
                <w:szCs w:val="20"/>
              </w:rPr>
              <w:t xml:space="preserve">Disability </w:t>
            </w:r>
            <w:proofErr w:type="spellStart"/>
            <w:r w:rsidRPr="00A857B6">
              <w:rPr>
                <w:rFonts w:ascii="Effra-Bold" w:hAnsi="Effra-Bold" w:cs="Effra-Bold"/>
                <w:b/>
                <w:bCs/>
                <w:color w:val="000000"/>
                <w:spacing w:val="-1"/>
                <w:sz w:val="20"/>
                <w:szCs w:val="20"/>
              </w:rPr>
              <w:t>organisations</w:t>
            </w:r>
            <w:proofErr w:type="spellEnd"/>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62B7A8A2"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Website provides a Service Seeker search function for all community groups by state/territory and service type</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3ACD28FE"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Italic" w:hAnsi="Effra-BoldItalic" w:cs="Effra-BoldItalic"/>
                <w:b/>
                <w:bCs/>
                <w:i/>
                <w:iCs/>
                <w:color w:val="AC976D"/>
                <w:spacing w:val="-1"/>
                <w:sz w:val="20"/>
                <w:szCs w:val="20"/>
              </w:rPr>
            </w:pPr>
            <w:proofErr w:type="spellStart"/>
            <w:r w:rsidRPr="00A857B6">
              <w:rPr>
                <w:rFonts w:ascii="Effra-Regular" w:hAnsi="Effra-Regular" w:cs="Effra-Regular"/>
                <w:color w:val="000000"/>
                <w:spacing w:val="-1"/>
                <w:sz w:val="20"/>
                <w:szCs w:val="20"/>
              </w:rPr>
              <w:t>Infoxchange</w:t>
            </w:r>
            <w:proofErr w:type="spellEnd"/>
            <w:r w:rsidRPr="00A857B6">
              <w:rPr>
                <w:rFonts w:ascii="Effra-Regular" w:hAnsi="Effra-Regular" w:cs="Effra-Regular"/>
                <w:color w:val="000000"/>
                <w:spacing w:val="-1"/>
                <w:sz w:val="20"/>
                <w:szCs w:val="20"/>
              </w:rPr>
              <w:t xml:space="preserve"> </w:t>
            </w:r>
            <w:r w:rsidRPr="00A857B6">
              <w:rPr>
                <w:rFonts w:ascii="Effra-BoldItalic" w:hAnsi="Effra-BoldItalic" w:cs="Effra-BoldItalic"/>
                <w:b/>
                <w:bCs/>
                <w:i/>
                <w:iCs/>
                <w:color w:val="AC976D"/>
                <w:spacing w:val="-1"/>
                <w:sz w:val="20"/>
                <w:szCs w:val="20"/>
              </w:rPr>
              <w:t>http://www.infoxchange.net.au/</w:t>
            </w:r>
          </w:p>
          <w:p w14:paraId="6BAA5F74"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p>
          <w:p w14:paraId="021CD46A"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Italic" w:hAnsi="Effra-BoldItalic" w:cs="Effra-BoldItalic"/>
                <w:b/>
                <w:bCs/>
                <w:i/>
                <w:iCs/>
                <w:color w:val="AC976D"/>
                <w:spacing w:val="-1"/>
                <w:sz w:val="20"/>
                <w:szCs w:val="20"/>
              </w:rPr>
            </w:pPr>
            <w:r w:rsidRPr="00A857B6">
              <w:rPr>
                <w:rFonts w:ascii="Effra-Regular" w:hAnsi="Effra-Regular" w:cs="Effra-Regular"/>
                <w:color w:val="000000"/>
                <w:spacing w:val="-1"/>
                <w:sz w:val="20"/>
                <w:szCs w:val="20"/>
              </w:rPr>
              <w:t xml:space="preserve">Service Seeker </w:t>
            </w:r>
            <w:r w:rsidRPr="00A857B6">
              <w:rPr>
                <w:rFonts w:ascii="Effra-BoldItalic" w:hAnsi="Effra-BoldItalic" w:cs="Effra-BoldItalic"/>
                <w:b/>
                <w:bCs/>
                <w:i/>
                <w:iCs/>
                <w:color w:val="AC976D"/>
                <w:spacing w:val="-1"/>
                <w:sz w:val="20"/>
                <w:szCs w:val="20"/>
              </w:rPr>
              <w:t>http://www.serviceseeker.com.au/</w:t>
            </w:r>
          </w:p>
          <w:p w14:paraId="270D8FF2"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p>
        </w:tc>
      </w:tr>
      <w:tr w:rsidR="00A857B6" w:rsidRPr="00A857B6" w14:paraId="5F358370" w14:textId="77777777">
        <w:trPr>
          <w:trHeight w:val="1819"/>
        </w:trPr>
        <w:tc>
          <w:tcPr>
            <w:tcW w:w="1719"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80" w:type="dxa"/>
            </w:tcMar>
          </w:tcPr>
          <w:p w14:paraId="205A2964"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Bold" w:hAnsi="Effra-Bold" w:cs="Effra-Bold"/>
                <w:b/>
                <w:bCs/>
                <w:color w:val="000000"/>
                <w:spacing w:val="-1"/>
                <w:sz w:val="20"/>
                <w:szCs w:val="20"/>
              </w:rPr>
            </w:pPr>
            <w:r w:rsidRPr="00A857B6">
              <w:rPr>
                <w:rFonts w:ascii="Effra-Bold" w:hAnsi="Effra-Bold" w:cs="Effra-Bold"/>
                <w:b/>
                <w:bCs/>
                <w:color w:val="000000"/>
                <w:spacing w:val="-1"/>
                <w:sz w:val="20"/>
                <w:szCs w:val="20"/>
              </w:rPr>
              <w:t>Staff development and training</w:t>
            </w:r>
          </w:p>
        </w:tc>
        <w:tc>
          <w:tcPr>
            <w:tcW w:w="2740"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3DF29AA6"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 xml:space="preserve">Sample of </w:t>
            </w:r>
            <w:proofErr w:type="spellStart"/>
            <w:r w:rsidRPr="00A857B6">
              <w:rPr>
                <w:rFonts w:ascii="Effra-Regular" w:hAnsi="Effra-Regular" w:cs="Effra-Regular"/>
                <w:color w:val="000000"/>
                <w:spacing w:val="-1"/>
                <w:sz w:val="20"/>
                <w:szCs w:val="20"/>
              </w:rPr>
              <w:t>organisations</w:t>
            </w:r>
            <w:proofErr w:type="spellEnd"/>
            <w:r w:rsidRPr="00A857B6">
              <w:rPr>
                <w:rFonts w:ascii="Effra-Regular" w:hAnsi="Effra-Regular" w:cs="Effra-Regular"/>
                <w:color w:val="000000"/>
                <w:spacing w:val="-1"/>
                <w:sz w:val="20"/>
                <w:szCs w:val="20"/>
              </w:rPr>
              <w:t xml:space="preserve"> that provide training on disability awareness</w:t>
            </w:r>
          </w:p>
        </w:tc>
        <w:tc>
          <w:tcPr>
            <w:tcW w:w="4592" w:type="dxa"/>
            <w:tcBorders>
              <w:top w:val="single" w:sz="6" w:space="0" w:color="AC976D"/>
              <w:left w:val="single" w:sz="4" w:space="0" w:color="AC976D"/>
              <w:bottom w:val="single" w:sz="6" w:space="0" w:color="AC976D"/>
              <w:right w:val="single" w:sz="4" w:space="0" w:color="AC976D"/>
            </w:tcBorders>
            <w:tcMar>
              <w:top w:w="80" w:type="dxa"/>
              <w:left w:w="170" w:type="dxa"/>
              <w:bottom w:w="80" w:type="dxa"/>
              <w:right w:w="113" w:type="dxa"/>
            </w:tcMar>
          </w:tcPr>
          <w:p w14:paraId="1F23AA6C"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 xml:space="preserve">People with Disability Australia </w:t>
            </w:r>
            <w:proofErr w:type="spellStart"/>
            <w:r w:rsidRPr="00A857B6">
              <w:rPr>
                <w:rFonts w:ascii="Effra-Regular" w:hAnsi="Effra-Regular" w:cs="Effra-Regular"/>
                <w:color w:val="000000"/>
                <w:spacing w:val="-1"/>
                <w:sz w:val="20"/>
                <w:szCs w:val="20"/>
              </w:rPr>
              <w:t>Inc</w:t>
            </w:r>
            <w:proofErr w:type="spellEnd"/>
            <w:r w:rsidRPr="00A857B6">
              <w:rPr>
                <w:rFonts w:ascii="Effra-Regular" w:hAnsi="Effra-Regular" w:cs="Effra-Regular"/>
                <w:color w:val="000000"/>
                <w:spacing w:val="-1"/>
                <w:sz w:val="20"/>
                <w:szCs w:val="20"/>
              </w:rPr>
              <w:t xml:space="preserve"> </w:t>
            </w:r>
            <w:r w:rsidRPr="00A857B6">
              <w:rPr>
                <w:rFonts w:ascii="Effra-Regular" w:hAnsi="Effra-Regular" w:cs="Effra-Regular"/>
                <w:color w:val="000000"/>
                <w:spacing w:val="-1"/>
                <w:sz w:val="20"/>
                <w:szCs w:val="20"/>
              </w:rPr>
              <w:br/>
              <w:t xml:space="preserve">PO Box 666 Strawberry Hills NSW </w:t>
            </w:r>
            <w:r w:rsidRPr="00A857B6">
              <w:rPr>
                <w:rFonts w:ascii="Effra-Regular" w:hAnsi="Effra-Regular" w:cs="Effra-Regular"/>
                <w:color w:val="000000"/>
                <w:spacing w:val="-1"/>
                <w:sz w:val="20"/>
                <w:szCs w:val="20"/>
              </w:rPr>
              <w:br/>
              <w:t>Tel: 02 9370 3100</w:t>
            </w:r>
            <w:r w:rsidRPr="00A857B6">
              <w:rPr>
                <w:rFonts w:ascii="Effra-Regular" w:hAnsi="Effra-Regular" w:cs="Effra-Regular"/>
                <w:color w:val="000000"/>
                <w:spacing w:val="-1"/>
                <w:sz w:val="20"/>
                <w:szCs w:val="20"/>
              </w:rPr>
              <w:br/>
              <w:t xml:space="preserve">Contact: </w:t>
            </w:r>
            <w:proofErr w:type="spellStart"/>
            <w:r w:rsidRPr="00A857B6">
              <w:rPr>
                <w:rFonts w:ascii="Effra-Regular" w:hAnsi="Effra-Regular" w:cs="Effra-Regular"/>
                <w:color w:val="000000"/>
                <w:spacing w:val="-1"/>
                <w:sz w:val="20"/>
                <w:szCs w:val="20"/>
              </w:rPr>
              <w:t>Gyongyi</w:t>
            </w:r>
            <w:proofErr w:type="spellEnd"/>
            <w:r w:rsidRPr="00A857B6">
              <w:rPr>
                <w:rFonts w:ascii="Effra-Regular" w:hAnsi="Effra-Regular" w:cs="Effra-Regular"/>
                <w:color w:val="000000"/>
                <w:spacing w:val="-1"/>
                <w:sz w:val="20"/>
                <w:szCs w:val="20"/>
              </w:rPr>
              <w:t xml:space="preserve"> Horvath </w:t>
            </w:r>
            <w:r w:rsidRPr="00A857B6">
              <w:rPr>
                <w:rFonts w:ascii="Effra-Regular" w:hAnsi="Effra-Regular" w:cs="Effra-Regular"/>
                <w:color w:val="000000"/>
                <w:spacing w:val="-1"/>
                <w:sz w:val="20"/>
                <w:szCs w:val="20"/>
              </w:rPr>
              <w:br/>
              <w:t>Email: gyongyih@pwd.org.au</w:t>
            </w:r>
          </w:p>
          <w:p w14:paraId="364DBC17"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BoldItalic" w:hAnsi="Effra-BoldItalic" w:cs="Effra-BoldItalic"/>
                <w:b/>
                <w:bCs/>
                <w:i/>
                <w:iCs/>
                <w:color w:val="AC976D"/>
                <w:spacing w:val="-1"/>
                <w:sz w:val="20"/>
                <w:szCs w:val="20"/>
              </w:rPr>
              <w:t>Provides general disability awareness training</w:t>
            </w:r>
          </w:p>
        </w:tc>
      </w:tr>
      <w:tr w:rsidR="00A857B6" w:rsidRPr="00A857B6" w14:paraId="2B142E36" w14:textId="77777777">
        <w:trPr>
          <w:trHeight w:val="2055"/>
        </w:trPr>
        <w:tc>
          <w:tcPr>
            <w:tcW w:w="1719" w:type="dxa"/>
            <w:tcBorders>
              <w:top w:val="single" w:sz="6" w:space="0" w:color="AC976D"/>
              <w:left w:val="single" w:sz="4" w:space="0" w:color="AC976D"/>
              <w:bottom w:val="single" w:sz="6" w:space="0" w:color="auto"/>
              <w:right w:val="single" w:sz="4" w:space="0" w:color="AC976D"/>
            </w:tcBorders>
            <w:tcMar>
              <w:top w:w="80" w:type="dxa"/>
              <w:left w:w="170" w:type="dxa"/>
              <w:bottom w:w="80" w:type="dxa"/>
              <w:right w:w="80" w:type="dxa"/>
            </w:tcMar>
          </w:tcPr>
          <w:p w14:paraId="23004BA9" w14:textId="77777777" w:rsidR="00A857B6" w:rsidRPr="00A857B6" w:rsidRDefault="00A857B6" w:rsidP="00A857B6">
            <w:pPr>
              <w:widowControl w:val="0"/>
              <w:autoSpaceDE w:val="0"/>
              <w:autoSpaceDN w:val="0"/>
              <w:adjustRightInd w:val="0"/>
              <w:rPr>
                <w:rFonts w:ascii="Effra-Bold" w:hAnsi="Effra-Bold" w:cs="Times New Roman"/>
              </w:rPr>
            </w:pPr>
          </w:p>
        </w:tc>
        <w:tc>
          <w:tcPr>
            <w:tcW w:w="2740" w:type="dxa"/>
            <w:tcBorders>
              <w:top w:val="single" w:sz="6" w:space="0" w:color="AC976D"/>
              <w:left w:val="single" w:sz="4" w:space="0" w:color="AC976D"/>
              <w:bottom w:val="single" w:sz="6" w:space="0" w:color="auto"/>
              <w:right w:val="single" w:sz="4" w:space="0" w:color="AC976D"/>
            </w:tcBorders>
            <w:tcMar>
              <w:top w:w="80" w:type="dxa"/>
              <w:left w:w="170" w:type="dxa"/>
              <w:bottom w:w="80" w:type="dxa"/>
              <w:right w:w="113" w:type="dxa"/>
            </w:tcMar>
          </w:tcPr>
          <w:p w14:paraId="5D63626B" w14:textId="77777777" w:rsidR="00A857B6" w:rsidRPr="00A857B6" w:rsidRDefault="00A857B6" w:rsidP="00A857B6">
            <w:pPr>
              <w:widowControl w:val="0"/>
              <w:autoSpaceDE w:val="0"/>
              <w:autoSpaceDN w:val="0"/>
              <w:adjustRightInd w:val="0"/>
              <w:rPr>
                <w:rFonts w:ascii="Effra-Bold" w:hAnsi="Effra-Bold" w:cs="Times New Roman"/>
              </w:rPr>
            </w:pPr>
          </w:p>
        </w:tc>
        <w:tc>
          <w:tcPr>
            <w:tcW w:w="4592" w:type="dxa"/>
            <w:tcBorders>
              <w:top w:val="single" w:sz="6" w:space="0" w:color="AC976D"/>
              <w:left w:val="single" w:sz="4" w:space="0" w:color="AC976D"/>
              <w:bottom w:val="single" w:sz="6" w:space="0" w:color="auto"/>
              <w:right w:val="single" w:sz="4" w:space="0" w:color="AC976D"/>
            </w:tcBorders>
            <w:tcMar>
              <w:top w:w="80" w:type="dxa"/>
              <w:left w:w="170" w:type="dxa"/>
              <w:bottom w:w="80" w:type="dxa"/>
              <w:right w:w="113" w:type="dxa"/>
            </w:tcMar>
          </w:tcPr>
          <w:p w14:paraId="48C37C69"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 xml:space="preserve">Deaf Society of NSW PO Box 1060 </w:t>
            </w:r>
            <w:r w:rsidRPr="00A857B6">
              <w:rPr>
                <w:rFonts w:ascii="Effra-Regular" w:hAnsi="Effra-Regular" w:cs="Effra-Regular"/>
                <w:color w:val="000000"/>
                <w:spacing w:val="-1"/>
                <w:sz w:val="20"/>
                <w:szCs w:val="20"/>
              </w:rPr>
              <w:br/>
              <w:t>Parramatta NSW 2124</w:t>
            </w:r>
            <w:r w:rsidRPr="00A857B6">
              <w:rPr>
                <w:rFonts w:ascii="Effra-Regular" w:hAnsi="Effra-Regular" w:cs="Effra-Regular"/>
                <w:color w:val="000000"/>
                <w:spacing w:val="-1"/>
                <w:sz w:val="20"/>
                <w:szCs w:val="20"/>
              </w:rPr>
              <w:br/>
              <w:t>Tel: (02) 8833 3600</w:t>
            </w:r>
            <w:r w:rsidRPr="00A857B6">
              <w:rPr>
                <w:rFonts w:ascii="Effra-Regular" w:hAnsi="Effra-Regular" w:cs="Effra-Regular"/>
                <w:color w:val="000000"/>
                <w:spacing w:val="-1"/>
                <w:sz w:val="20"/>
                <w:szCs w:val="20"/>
              </w:rPr>
              <w:br/>
              <w:t xml:space="preserve">Contact: Teresa Thomson </w:t>
            </w:r>
            <w:r w:rsidRPr="00A857B6">
              <w:rPr>
                <w:rFonts w:ascii="Effra-Regular" w:hAnsi="Effra-Regular" w:cs="Effra-Regular"/>
                <w:color w:val="000000"/>
                <w:spacing w:val="-1"/>
                <w:sz w:val="20"/>
                <w:szCs w:val="20"/>
              </w:rPr>
              <w:br/>
              <w:t xml:space="preserve">Email: tthomson@deafsociety.com </w:t>
            </w:r>
          </w:p>
          <w:p w14:paraId="0E88A44F"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BoldItalic" w:hAnsi="Effra-BoldItalic" w:cs="Effra-BoldItalic"/>
                <w:b/>
                <w:bCs/>
                <w:i/>
                <w:iCs/>
                <w:color w:val="AC976D"/>
                <w:spacing w:val="-1"/>
                <w:sz w:val="20"/>
                <w:szCs w:val="20"/>
              </w:rPr>
              <w:t xml:space="preserve">Provides training on communicating with people who are Deaf and use </w:t>
            </w:r>
            <w:proofErr w:type="spellStart"/>
            <w:r w:rsidRPr="00A857B6">
              <w:rPr>
                <w:rFonts w:ascii="Effra-BoldItalic" w:hAnsi="Effra-BoldItalic" w:cs="Effra-BoldItalic"/>
                <w:b/>
                <w:bCs/>
                <w:i/>
                <w:iCs/>
                <w:color w:val="AC976D"/>
                <w:spacing w:val="-1"/>
                <w:sz w:val="20"/>
                <w:szCs w:val="20"/>
              </w:rPr>
              <w:t>Auslan</w:t>
            </w:r>
            <w:proofErr w:type="spellEnd"/>
          </w:p>
        </w:tc>
      </w:tr>
      <w:tr w:rsidR="00A857B6" w:rsidRPr="00A857B6" w14:paraId="7A36DEA4" w14:textId="77777777">
        <w:trPr>
          <w:trHeight w:val="1926"/>
        </w:trPr>
        <w:tc>
          <w:tcPr>
            <w:tcW w:w="1719" w:type="dxa"/>
            <w:tcBorders>
              <w:top w:val="single" w:sz="6" w:space="0" w:color="auto"/>
              <w:left w:val="single" w:sz="4" w:space="0" w:color="AC976D"/>
              <w:bottom w:val="single" w:sz="4" w:space="0" w:color="AC976D"/>
              <w:right w:val="single" w:sz="4" w:space="0" w:color="AC976D"/>
            </w:tcBorders>
            <w:tcMar>
              <w:top w:w="80" w:type="dxa"/>
              <w:left w:w="170" w:type="dxa"/>
              <w:bottom w:w="80" w:type="dxa"/>
              <w:right w:w="80" w:type="dxa"/>
            </w:tcMar>
          </w:tcPr>
          <w:p w14:paraId="403D9A58" w14:textId="77777777" w:rsidR="00A857B6" w:rsidRPr="00A857B6" w:rsidRDefault="00A857B6" w:rsidP="00A857B6">
            <w:pPr>
              <w:widowControl w:val="0"/>
              <w:autoSpaceDE w:val="0"/>
              <w:autoSpaceDN w:val="0"/>
              <w:adjustRightInd w:val="0"/>
              <w:rPr>
                <w:rFonts w:ascii="Effra-Bold" w:hAnsi="Effra-Bold" w:cs="Times New Roman"/>
              </w:rPr>
            </w:pPr>
          </w:p>
        </w:tc>
        <w:tc>
          <w:tcPr>
            <w:tcW w:w="2740" w:type="dxa"/>
            <w:tcBorders>
              <w:top w:val="single" w:sz="6" w:space="0" w:color="auto"/>
              <w:left w:val="single" w:sz="4" w:space="0" w:color="AC976D"/>
              <w:bottom w:val="single" w:sz="4" w:space="0" w:color="AC976D"/>
              <w:right w:val="single" w:sz="4" w:space="0" w:color="AC976D"/>
            </w:tcBorders>
            <w:tcMar>
              <w:top w:w="80" w:type="dxa"/>
              <w:left w:w="170" w:type="dxa"/>
              <w:bottom w:w="80" w:type="dxa"/>
              <w:right w:w="113" w:type="dxa"/>
            </w:tcMar>
          </w:tcPr>
          <w:p w14:paraId="1656FBD0" w14:textId="77777777" w:rsidR="00A857B6" w:rsidRPr="00A857B6" w:rsidRDefault="00A857B6" w:rsidP="00A857B6">
            <w:pPr>
              <w:widowControl w:val="0"/>
              <w:autoSpaceDE w:val="0"/>
              <w:autoSpaceDN w:val="0"/>
              <w:adjustRightInd w:val="0"/>
              <w:rPr>
                <w:rFonts w:ascii="Effra-Bold" w:hAnsi="Effra-Bold" w:cs="Times New Roman"/>
              </w:rPr>
            </w:pPr>
          </w:p>
        </w:tc>
        <w:tc>
          <w:tcPr>
            <w:tcW w:w="4592" w:type="dxa"/>
            <w:tcBorders>
              <w:top w:val="single" w:sz="6" w:space="0" w:color="auto"/>
              <w:left w:val="single" w:sz="4" w:space="0" w:color="AC976D"/>
              <w:bottom w:val="single" w:sz="4" w:space="0" w:color="AC976D"/>
              <w:right w:val="single" w:sz="4" w:space="0" w:color="AC976D"/>
            </w:tcBorders>
            <w:tcMar>
              <w:top w:w="80" w:type="dxa"/>
              <w:left w:w="170" w:type="dxa"/>
              <w:bottom w:w="80" w:type="dxa"/>
              <w:right w:w="113" w:type="dxa"/>
            </w:tcMar>
          </w:tcPr>
          <w:p w14:paraId="220705E0"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Regular" w:hAnsi="Effra-Regular" w:cs="Effra-Regular"/>
                <w:color w:val="000000"/>
                <w:spacing w:val="-1"/>
                <w:sz w:val="20"/>
                <w:szCs w:val="20"/>
              </w:rPr>
              <w:t>Access Solutions National Pty Ltd</w:t>
            </w:r>
            <w:r w:rsidRPr="00A857B6">
              <w:rPr>
                <w:rFonts w:ascii="Effra-Regular" w:hAnsi="Effra-Regular" w:cs="Effra-Regular"/>
                <w:color w:val="000000"/>
                <w:spacing w:val="-1"/>
                <w:sz w:val="20"/>
                <w:szCs w:val="20"/>
              </w:rPr>
              <w:br/>
              <w:t xml:space="preserve">PO Box 2433 Fountain Gate VIC 3805 </w:t>
            </w:r>
            <w:r w:rsidRPr="00A857B6">
              <w:rPr>
                <w:rFonts w:ascii="Effra-Regular" w:hAnsi="Effra-Regular" w:cs="Effra-Regular"/>
                <w:color w:val="000000"/>
                <w:spacing w:val="-1"/>
                <w:sz w:val="20"/>
                <w:szCs w:val="20"/>
              </w:rPr>
              <w:br/>
              <w:t>Tel: 03 9705 2149</w:t>
            </w:r>
            <w:r w:rsidRPr="00A857B6">
              <w:rPr>
                <w:rFonts w:ascii="Effra-Regular" w:hAnsi="Effra-Regular" w:cs="Effra-Regular"/>
                <w:color w:val="000000"/>
                <w:spacing w:val="-1"/>
                <w:sz w:val="20"/>
                <w:szCs w:val="20"/>
              </w:rPr>
              <w:br/>
              <w:t xml:space="preserve">Contact Dale Sheppard </w:t>
            </w:r>
            <w:r w:rsidRPr="00A857B6">
              <w:rPr>
                <w:rFonts w:ascii="Effra-Regular" w:hAnsi="Effra-Regular" w:cs="Effra-Regular"/>
                <w:color w:val="000000"/>
                <w:spacing w:val="-1"/>
                <w:sz w:val="20"/>
                <w:szCs w:val="20"/>
              </w:rPr>
              <w:br/>
              <w:t xml:space="preserve">Email: info@asnpl.com.au </w:t>
            </w:r>
          </w:p>
          <w:p w14:paraId="02791568" w14:textId="77777777" w:rsidR="00A857B6" w:rsidRPr="00A857B6" w:rsidRDefault="00A857B6" w:rsidP="00A857B6">
            <w:pPr>
              <w:widowControl w:val="0"/>
              <w:suppressAutoHyphens/>
              <w:autoSpaceDE w:val="0"/>
              <w:autoSpaceDN w:val="0"/>
              <w:adjustRightInd w:val="0"/>
              <w:spacing w:after="113" w:line="240" w:lineRule="atLeast"/>
              <w:textAlignment w:val="center"/>
              <w:rPr>
                <w:rFonts w:ascii="Effra-Regular" w:hAnsi="Effra-Regular" w:cs="Effra-Regular"/>
                <w:color w:val="000000"/>
                <w:spacing w:val="-1"/>
                <w:sz w:val="20"/>
                <w:szCs w:val="20"/>
              </w:rPr>
            </w:pPr>
            <w:r w:rsidRPr="00A857B6">
              <w:rPr>
                <w:rFonts w:ascii="Effra-BoldItalic" w:hAnsi="Effra-BoldItalic" w:cs="Effra-BoldItalic"/>
                <w:b/>
                <w:bCs/>
                <w:i/>
                <w:iCs/>
                <w:color w:val="AC976D"/>
                <w:spacing w:val="-1"/>
                <w:sz w:val="20"/>
                <w:szCs w:val="20"/>
              </w:rPr>
              <w:t>Private provider of online tailored disability awareness training</w:t>
            </w:r>
          </w:p>
        </w:tc>
      </w:tr>
    </w:tbl>
    <w:p w14:paraId="26082BB3" w14:textId="77777777" w:rsidR="00A857B6" w:rsidRPr="00790FBA" w:rsidRDefault="00A857B6">
      <w:pPr>
        <w:rPr>
          <w:color w:val="000000" w:themeColor="text1"/>
        </w:rPr>
      </w:pPr>
    </w:p>
    <w:sectPr w:rsidR="00A857B6" w:rsidRPr="00790FBA" w:rsidSect="00790FB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NeuzeitGro-Bol">
    <w:altName w:val="NeuzeitGroReg"/>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NeuzeitGro-Lig">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ffra-Bold">
    <w:altName w:val="Cambria"/>
    <w:panose1 w:val="00000000000000000000"/>
    <w:charset w:val="4D"/>
    <w:family w:val="auto"/>
    <w:notTrueType/>
    <w:pitch w:val="default"/>
    <w:sig w:usb0="00000003" w:usb1="00000000" w:usb2="00000000" w:usb3="00000000" w:csb0="00000001" w:csb1="00000000"/>
  </w:font>
  <w:font w:name="Effra-Regular">
    <w:altName w:val="Effra Regular"/>
    <w:panose1 w:val="00000000000000000000"/>
    <w:charset w:val="4D"/>
    <w:family w:val="auto"/>
    <w:notTrueType/>
    <w:pitch w:val="default"/>
    <w:sig w:usb0="00000003" w:usb1="00000000" w:usb2="00000000" w:usb3="00000000" w:csb0="00000001" w:csb1="00000000"/>
  </w:font>
  <w:font w:name="Effra-BoldItalic">
    <w:altName w:val="Effra 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BA"/>
    <w:rsid w:val="004316ED"/>
    <w:rsid w:val="00790FBA"/>
    <w:rsid w:val="00A857B6"/>
    <w:rsid w:val="00FD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CA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oAd">
    <w:name w:val="Title_MoAd"/>
    <w:basedOn w:val="Normal"/>
    <w:uiPriority w:val="99"/>
    <w:rsid w:val="00790FBA"/>
    <w:pPr>
      <w:widowControl w:val="0"/>
      <w:autoSpaceDE w:val="0"/>
      <w:autoSpaceDN w:val="0"/>
      <w:adjustRightInd w:val="0"/>
      <w:spacing w:line="960" w:lineRule="atLeast"/>
      <w:textAlignment w:val="center"/>
    </w:pPr>
    <w:rPr>
      <w:rFonts w:ascii="NeuzeitGro-Bol" w:hAnsi="NeuzeitGro-Bol" w:cs="NeuzeitGro-Bol"/>
      <w:b/>
      <w:bCs/>
      <w:color w:val="FFFFFF"/>
      <w:spacing w:val="-20"/>
      <w:sz w:val="98"/>
      <w:szCs w:val="98"/>
    </w:rPr>
  </w:style>
  <w:style w:type="paragraph" w:customStyle="1" w:styleId="NoParagraphStyle">
    <w:name w:val="[No Paragraph Style]"/>
    <w:rsid w:val="00790FB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ntentsHead">
    <w:name w:val="Contents_Head"/>
    <w:basedOn w:val="NoParagraphStyle"/>
    <w:uiPriority w:val="99"/>
    <w:rsid w:val="00790FBA"/>
    <w:pPr>
      <w:spacing w:line="540" w:lineRule="atLeast"/>
    </w:pPr>
    <w:rPr>
      <w:rFonts w:ascii="NeuzeitGro-Lig" w:hAnsi="NeuzeitGro-Lig" w:cs="NeuzeitGro-Lig"/>
      <w:caps/>
      <w:color w:val="FFFFFF"/>
      <w:spacing w:val="11"/>
      <w:sz w:val="56"/>
      <w:szCs w:val="56"/>
    </w:rPr>
  </w:style>
  <w:style w:type="paragraph" w:customStyle="1" w:styleId="ContentsSubHead">
    <w:name w:val="Contents_SubHead"/>
    <w:basedOn w:val="NoParagraphStyle"/>
    <w:next w:val="NoParagraphStyle"/>
    <w:uiPriority w:val="99"/>
    <w:rsid w:val="00790FBA"/>
    <w:pPr>
      <w:pBdr>
        <w:top w:val="single" w:sz="4" w:space="22" w:color="AC976D"/>
      </w:pBdr>
      <w:tabs>
        <w:tab w:val="right" w:pos="6236"/>
      </w:tabs>
      <w:spacing w:before="227" w:after="227" w:line="320" w:lineRule="atLeast"/>
    </w:pPr>
    <w:rPr>
      <w:rFonts w:ascii="NeuzeitGro-Bol" w:hAnsi="NeuzeitGro-Bol" w:cs="NeuzeitGro-Bol"/>
      <w:b/>
      <w:bCs/>
      <w:sz w:val="28"/>
      <w:szCs w:val="28"/>
    </w:rPr>
  </w:style>
  <w:style w:type="paragraph" w:customStyle="1" w:styleId="ContentsCopy">
    <w:name w:val="Contents_Copy"/>
    <w:basedOn w:val="ContentsSubHead"/>
    <w:next w:val="NoParagraphStyle"/>
    <w:uiPriority w:val="99"/>
    <w:rsid w:val="00790FBA"/>
    <w:pPr>
      <w:spacing w:line="280" w:lineRule="atLeast"/>
      <w:ind w:left="255"/>
    </w:pPr>
    <w:rPr>
      <w:rFonts w:ascii="NeuzeitGro-Lig" w:hAnsi="NeuzeitGro-Lig" w:cs="NeuzeitGro-Lig"/>
      <w:sz w:val="24"/>
      <w:szCs w:val="24"/>
    </w:rPr>
  </w:style>
  <w:style w:type="paragraph" w:styleId="BalloonText">
    <w:name w:val="Balloon Text"/>
    <w:basedOn w:val="Normal"/>
    <w:link w:val="BalloonTextChar"/>
    <w:uiPriority w:val="99"/>
    <w:semiHidden/>
    <w:unhideWhenUsed/>
    <w:rsid w:val="00790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FBA"/>
    <w:rPr>
      <w:rFonts w:ascii="Lucida Grande" w:hAnsi="Lucida Grande" w:cs="Lucida Grande"/>
      <w:sz w:val="18"/>
      <w:szCs w:val="18"/>
    </w:rPr>
  </w:style>
  <w:style w:type="paragraph" w:customStyle="1" w:styleId="Bodycopybold">
    <w:name w:val="Body copy_bold"/>
    <w:basedOn w:val="Normal"/>
    <w:uiPriority w:val="99"/>
    <w:rsid w:val="00790FBA"/>
    <w:pPr>
      <w:widowControl w:val="0"/>
      <w:suppressAutoHyphens/>
      <w:autoSpaceDE w:val="0"/>
      <w:autoSpaceDN w:val="0"/>
      <w:adjustRightInd w:val="0"/>
      <w:spacing w:after="113" w:line="240" w:lineRule="atLeast"/>
      <w:textAlignment w:val="center"/>
    </w:pPr>
    <w:rPr>
      <w:rFonts w:ascii="Effra-Bold" w:hAnsi="Effra-Bold" w:cs="Effra-Bold"/>
      <w:b/>
      <w:bCs/>
      <w:color w:val="000000"/>
      <w:spacing w:val="-1"/>
      <w:sz w:val="20"/>
      <w:szCs w:val="20"/>
    </w:rPr>
  </w:style>
  <w:style w:type="paragraph" w:customStyle="1" w:styleId="Introcopy">
    <w:name w:val="Intro_copy"/>
    <w:basedOn w:val="NoParagraphStyle"/>
    <w:uiPriority w:val="99"/>
    <w:rsid w:val="00790FBA"/>
    <w:pPr>
      <w:suppressAutoHyphens/>
      <w:spacing w:before="227" w:after="227" w:line="360" w:lineRule="atLeast"/>
    </w:pPr>
    <w:rPr>
      <w:rFonts w:ascii="NeuzeitGro-Lig" w:hAnsi="NeuzeitGro-Lig" w:cs="NeuzeitGro-Lig"/>
      <w:sz w:val="28"/>
      <w:szCs w:val="28"/>
    </w:rPr>
  </w:style>
  <w:style w:type="paragraph" w:customStyle="1" w:styleId="Bodycopy">
    <w:name w:val="Body copy"/>
    <w:basedOn w:val="NoParagraphStyle"/>
    <w:uiPriority w:val="99"/>
    <w:rsid w:val="00790FBA"/>
    <w:pPr>
      <w:suppressAutoHyphens/>
      <w:spacing w:after="113" w:line="240" w:lineRule="atLeast"/>
    </w:pPr>
    <w:rPr>
      <w:rFonts w:ascii="Effra-Regular" w:hAnsi="Effra-Regular" w:cs="Effra-Regular"/>
      <w:spacing w:val="-1"/>
      <w:sz w:val="20"/>
      <w:szCs w:val="20"/>
    </w:rPr>
  </w:style>
  <w:style w:type="paragraph" w:customStyle="1" w:styleId="Bodycopyboldorange">
    <w:name w:val="Body copy_bold_orange"/>
    <w:basedOn w:val="Bodycopybold"/>
    <w:uiPriority w:val="99"/>
    <w:rsid w:val="00790FBA"/>
    <w:rPr>
      <w:color w:val="F05A38"/>
    </w:rPr>
  </w:style>
  <w:style w:type="paragraph" w:customStyle="1" w:styleId="SectionHeadorange">
    <w:name w:val="Section Head_orange"/>
    <w:basedOn w:val="Introcopy"/>
    <w:uiPriority w:val="99"/>
    <w:rsid w:val="00790FBA"/>
    <w:rPr>
      <w:rFonts w:ascii="NeuzeitGro-Bol" w:hAnsi="NeuzeitGro-Bol" w:cs="NeuzeitGro-Bol"/>
      <w:b/>
      <w:bCs/>
      <w:color w:val="F05A38"/>
      <w:spacing w:val="-1"/>
    </w:rPr>
  </w:style>
  <w:style w:type="character" w:customStyle="1" w:styleId="boldincopy">
    <w:name w:val="bold_incopy"/>
    <w:uiPriority w:val="99"/>
    <w:rsid w:val="00790FBA"/>
    <w:rPr>
      <w:b/>
      <w:bCs/>
    </w:rPr>
  </w:style>
  <w:style w:type="paragraph" w:customStyle="1" w:styleId="Bodycopywhite">
    <w:name w:val="Body copy_white"/>
    <w:basedOn w:val="Bodycopy"/>
    <w:uiPriority w:val="99"/>
    <w:rsid w:val="00790FBA"/>
    <w:rPr>
      <w:color w:val="FFFFFF"/>
    </w:rPr>
  </w:style>
  <w:style w:type="paragraph" w:customStyle="1" w:styleId="SubHead">
    <w:name w:val="SubHead"/>
    <w:basedOn w:val="ContentsSubHead"/>
    <w:uiPriority w:val="99"/>
    <w:rsid w:val="00790FBA"/>
    <w:pPr>
      <w:pBdr>
        <w:top w:val="none" w:sz="0" w:space="0" w:color="auto"/>
      </w:pBdr>
    </w:pPr>
    <w:rPr>
      <w:rFonts w:ascii="NeuzeitGro-Lig" w:hAnsi="NeuzeitGro-Lig" w:cs="NeuzeitGro-Lig"/>
    </w:rPr>
  </w:style>
  <w:style w:type="paragraph" w:customStyle="1" w:styleId="Strategyreverseblock">
    <w:name w:val="Strategy_reverseblock"/>
    <w:basedOn w:val="Bodycopywhite"/>
    <w:uiPriority w:val="99"/>
    <w:rsid w:val="00790FBA"/>
    <w:pPr>
      <w:pBdr>
        <w:bottom w:val="single" w:sz="96" w:space="0" w:color="F05A38"/>
      </w:pBdr>
      <w:tabs>
        <w:tab w:val="left" w:pos="740"/>
      </w:tabs>
    </w:pPr>
    <w:rPr>
      <w:rFonts w:ascii="Effra-Bold" w:hAnsi="Effra-Bold" w:cs="Effra-Bold"/>
      <w:b/>
      <w:bCs/>
      <w:caps/>
    </w:rPr>
  </w:style>
  <w:style w:type="paragraph" w:customStyle="1" w:styleId="Tabbedbodycopy">
    <w:name w:val="Tabbed body copy"/>
    <w:basedOn w:val="Bodycopy"/>
    <w:uiPriority w:val="99"/>
    <w:rsid w:val="00A857B6"/>
    <w:pPr>
      <w:tabs>
        <w:tab w:val="left" w:pos="380"/>
      </w:tabs>
    </w:pPr>
  </w:style>
  <w:style w:type="character" w:customStyle="1" w:styleId="Italics">
    <w:name w:val="Italics"/>
    <w:uiPriority w:val="99"/>
    <w:rsid w:val="00A857B6"/>
  </w:style>
  <w:style w:type="paragraph" w:customStyle="1" w:styleId="Reversblockorange">
    <w:name w:val="Reversblock orange"/>
    <w:basedOn w:val="Strategyreverseblock"/>
    <w:uiPriority w:val="99"/>
    <w:rsid w:val="00A857B6"/>
    <w:pPr>
      <w:pBdr>
        <w:bottom w:val="none" w:sz="0" w:space="0" w:color="auto"/>
      </w:pBdr>
    </w:pPr>
    <w:rPr>
      <w:u w:val="thick" w:color="F05A38"/>
    </w:rPr>
  </w:style>
  <w:style w:type="paragraph" w:customStyle="1" w:styleId="Indentrulebodycopy">
    <w:name w:val="Indent_rule body copy"/>
    <w:basedOn w:val="Tabbedbodycopy"/>
    <w:uiPriority w:val="99"/>
    <w:rsid w:val="00A857B6"/>
    <w:pPr>
      <w:pBdr>
        <w:bottom w:val="single" w:sz="4" w:space="8" w:color="AC976D"/>
      </w:pBdr>
      <w:spacing w:before="57" w:after="170"/>
      <w:ind w:left="567" w:right="567"/>
    </w:pPr>
  </w:style>
  <w:style w:type="character" w:customStyle="1" w:styleId="boldItalicgold">
    <w:name w:val="boldItalic_gold"/>
    <w:uiPriority w:val="99"/>
    <w:rsid w:val="00A857B6"/>
    <w:rPr>
      <w:rFonts w:ascii="Effra-BoldItalic" w:hAnsi="Effra-BoldItalic" w:cs="Effra-BoldItalic"/>
      <w:b/>
      <w:bCs/>
      <w:i/>
      <w:iCs/>
      <w:color w:val="AC976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oAd">
    <w:name w:val="Title_MoAd"/>
    <w:basedOn w:val="Normal"/>
    <w:uiPriority w:val="99"/>
    <w:rsid w:val="00790FBA"/>
    <w:pPr>
      <w:widowControl w:val="0"/>
      <w:autoSpaceDE w:val="0"/>
      <w:autoSpaceDN w:val="0"/>
      <w:adjustRightInd w:val="0"/>
      <w:spacing w:line="960" w:lineRule="atLeast"/>
      <w:textAlignment w:val="center"/>
    </w:pPr>
    <w:rPr>
      <w:rFonts w:ascii="NeuzeitGro-Bol" w:hAnsi="NeuzeitGro-Bol" w:cs="NeuzeitGro-Bol"/>
      <w:b/>
      <w:bCs/>
      <w:color w:val="FFFFFF"/>
      <w:spacing w:val="-20"/>
      <w:sz w:val="98"/>
      <w:szCs w:val="98"/>
    </w:rPr>
  </w:style>
  <w:style w:type="paragraph" w:customStyle="1" w:styleId="NoParagraphStyle">
    <w:name w:val="[No Paragraph Style]"/>
    <w:rsid w:val="00790FB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ntentsHead">
    <w:name w:val="Contents_Head"/>
    <w:basedOn w:val="NoParagraphStyle"/>
    <w:uiPriority w:val="99"/>
    <w:rsid w:val="00790FBA"/>
    <w:pPr>
      <w:spacing w:line="540" w:lineRule="atLeast"/>
    </w:pPr>
    <w:rPr>
      <w:rFonts w:ascii="NeuzeitGro-Lig" w:hAnsi="NeuzeitGro-Lig" w:cs="NeuzeitGro-Lig"/>
      <w:caps/>
      <w:color w:val="FFFFFF"/>
      <w:spacing w:val="11"/>
      <w:sz w:val="56"/>
      <w:szCs w:val="56"/>
    </w:rPr>
  </w:style>
  <w:style w:type="paragraph" w:customStyle="1" w:styleId="ContentsSubHead">
    <w:name w:val="Contents_SubHead"/>
    <w:basedOn w:val="NoParagraphStyle"/>
    <w:next w:val="NoParagraphStyle"/>
    <w:uiPriority w:val="99"/>
    <w:rsid w:val="00790FBA"/>
    <w:pPr>
      <w:pBdr>
        <w:top w:val="single" w:sz="4" w:space="22" w:color="AC976D"/>
      </w:pBdr>
      <w:tabs>
        <w:tab w:val="right" w:pos="6236"/>
      </w:tabs>
      <w:spacing w:before="227" w:after="227" w:line="320" w:lineRule="atLeast"/>
    </w:pPr>
    <w:rPr>
      <w:rFonts w:ascii="NeuzeitGro-Bol" w:hAnsi="NeuzeitGro-Bol" w:cs="NeuzeitGro-Bol"/>
      <w:b/>
      <w:bCs/>
      <w:sz w:val="28"/>
      <w:szCs w:val="28"/>
    </w:rPr>
  </w:style>
  <w:style w:type="paragraph" w:customStyle="1" w:styleId="ContentsCopy">
    <w:name w:val="Contents_Copy"/>
    <w:basedOn w:val="ContentsSubHead"/>
    <w:next w:val="NoParagraphStyle"/>
    <w:uiPriority w:val="99"/>
    <w:rsid w:val="00790FBA"/>
    <w:pPr>
      <w:spacing w:line="280" w:lineRule="atLeast"/>
      <w:ind w:left="255"/>
    </w:pPr>
    <w:rPr>
      <w:rFonts w:ascii="NeuzeitGro-Lig" w:hAnsi="NeuzeitGro-Lig" w:cs="NeuzeitGro-Lig"/>
      <w:sz w:val="24"/>
      <w:szCs w:val="24"/>
    </w:rPr>
  </w:style>
  <w:style w:type="paragraph" w:styleId="BalloonText">
    <w:name w:val="Balloon Text"/>
    <w:basedOn w:val="Normal"/>
    <w:link w:val="BalloonTextChar"/>
    <w:uiPriority w:val="99"/>
    <w:semiHidden/>
    <w:unhideWhenUsed/>
    <w:rsid w:val="00790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FBA"/>
    <w:rPr>
      <w:rFonts w:ascii="Lucida Grande" w:hAnsi="Lucida Grande" w:cs="Lucida Grande"/>
      <w:sz w:val="18"/>
      <w:szCs w:val="18"/>
    </w:rPr>
  </w:style>
  <w:style w:type="paragraph" w:customStyle="1" w:styleId="Bodycopybold">
    <w:name w:val="Body copy_bold"/>
    <w:basedOn w:val="Normal"/>
    <w:uiPriority w:val="99"/>
    <w:rsid w:val="00790FBA"/>
    <w:pPr>
      <w:widowControl w:val="0"/>
      <w:suppressAutoHyphens/>
      <w:autoSpaceDE w:val="0"/>
      <w:autoSpaceDN w:val="0"/>
      <w:adjustRightInd w:val="0"/>
      <w:spacing w:after="113" w:line="240" w:lineRule="atLeast"/>
      <w:textAlignment w:val="center"/>
    </w:pPr>
    <w:rPr>
      <w:rFonts w:ascii="Effra-Bold" w:hAnsi="Effra-Bold" w:cs="Effra-Bold"/>
      <w:b/>
      <w:bCs/>
      <w:color w:val="000000"/>
      <w:spacing w:val="-1"/>
      <w:sz w:val="20"/>
      <w:szCs w:val="20"/>
    </w:rPr>
  </w:style>
  <w:style w:type="paragraph" w:customStyle="1" w:styleId="Introcopy">
    <w:name w:val="Intro_copy"/>
    <w:basedOn w:val="NoParagraphStyle"/>
    <w:uiPriority w:val="99"/>
    <w:rsid w:val="00790FBA"/>
    <w:pPr>
      <w:suppressAutoHyphens/>
      <w:spacing w:before="227" w:after="227" w:line="360" w:lineRule="atLeast"/>
    </w:pPr>
    <w:rPr>
      <w:rFonts w:ascii="NeuzeitGro-Lig" w:hAnsi="NeuzeitGro-Lig" w:cs="NeuzeitGro-Lig"/>
      <w:sz w:val="28"/>
      <w:szCs w:val="28"/>
    </w:rPr>
  </w:style>
  <w:style w:type="paragraph" w:customStyle="1" w:styleId="Bodycopy">
    <w:name w:val="Body copy"/>
    <w:basedOn w:val="NoParagraphStyle"/>
    <w:uiPriority w:val="99"/>
    <w:rsid w:val="00790FBA"/>
    <w:pPr>
      <w:suppressAutoHyphens/>
      <w:spacing w:after="113" w:line="240" w:lineRule="atLeast"/>
    </w:pPr>
    <w:rPr>
      <w:rFonts w:ascii="Effra-Regular" w:hAnsi="Effra-Regular" w:cs="Effra-Regular"/>
      <w:spacing w:val="-1"/>
      <w:sz w:val="20"/>
      <w:szCs w:val="20"/>
    </w:rPr>
  </w:style>
  <w:style w:type="paragraph" w:customStyle="1" w:styleId="Bodycopyboldorange">
    <w:name w:val="Body copy_bold_orange"/>
    <w:basedOn w:val="Bodycopybold"/>
    <w:uiPriority w:val="99"/>
    <w:rsid w:val="00790FBA"/>
    <w:rPr>
      <w:color w:val="F05A38"/>
    </w:rPr>
  </w:style>
  <w:style w:type="paragraph" w:customStyle="1" w:styleId="SectionHeadorange">
    <w:name w:val="Section Head_orange"/>
    <w:basedOn w:val="Introcopy"/>
    <w:uiPriority w:val="99"/>
    <w:rsid w:val="00790FBA"/>
    <w:rPr>
      <w:rFonts w:ascii="NeuzeitGro-Bol" w:hAnsi="NeuzeitGro-Bol" w:cs="NeuzeitGro-Bol"/>
      <w:b/>
      <w:bCs/>
      <w:color w:val="F05A38"/>
      <w:spacing w:val="-1"/>
    </w:rPr>
  </w:style>
  <w:style w:type="character" w:customStyle="1" w:styleId="boldincopy">
    <w:name w:val="bold_incopy"/>
    <w:uiPriority w:val="99"/>
    <w:rsid w:val="00790FBA"/>
    <w:rPr>
      <w:b/>
      <w:bCs/>
    </w:rPr>
  </w:style>
  <w:style w:type="paragraph" w:customStyle="1" w:styleId="Bodycopywhite">
    <w:name w:val="Body copy_white"/>
    <w:basedOn w:val="Bodycopy"/>
    <w:uiPriority w:val="99"/>
    <w:rsid w:val="00790FBA"/>
    <w:rPr>
      <w:color w:val="FFFFFF"/>
    </w:rPr>
  </w:style>
  <w:style w:type="paragraph" w:customStyle="1" w:styleId="SubHead">
    <w:name w:val="SubHead"/>
    <w:basedOn w:val="ContentsSubHead"/>
    <w:uiPriority w:val="99"/>
    <w:rsid w:val="00790FBA"/>
    <w:pPr>
      <w:pBdr>
        <w:top w:val="none" w:sz="0" w:space="0" w:color="auto"/>
      </w:pBdr>
    </w:pPr>
    <w:rPr>
      <w:rFonts w:ascii="NeuzeitGro-Lig" w:hAnsi="NeuzeitGro-Lig" w:cs="NeuzeitGro-Lig"/>
    </w:rPr>
  </w:style>
  <w:style w:type="paragraph" w:customStyle="1" w:styleId="Strategyreverseblock">
    <w:name w:val="Strategy_reverseblock"/>
    <w:basedOn w:val="Bodycopywhite"/>
    <w:uiPriority w:val="99"/>
    <w:rsid w:val="00790FBA"/>
    <w:pPr>
      <w:pBdr>
        <w:bottom w:val="single" w:sz="96" w:space="0" w:color="F05A38"/>
      </w:pBdr>
      <w:tabs>
        <w:tab w:val="left" w:pos="740"/>
      </w:tabs>
    </w:pPr>
    <w:rPr>
      <w:rFonts w:ascii="Effra-Bold" w:hAnsi="Effra-Bold" w:cs="Effra-Bold"/>
      <w:b/>
      <w:bCs/>
      <w:caps/>
    </w:rPr>
  </w:style>
  <w:style w:type="paragraph" w:customStyle="1" w:styleId="Tabbedbodycopy">
    <w:name w:val="Tabbed body copy"/>
    <w:basedOn w:val="Bodycopy"/>
    <w:uiPriority w:val="99"/>
    <w:rsid w:val="00A857B6"/>
    <w:pPr>
      <w:tabs>
        <w:tab w:val="left" w:pos="380"/>
      </w:tabs>
    </w:pPr>
  </w:style>
  <w:style w:type="character" w:customStyle="1" w:styleId="Italics">
    <w:name w:val="Italics"/>
    <w:uiPriority w:val="99"/>
    <w:rsid w:val="00A857B6"/>
  </w:style>
  <w:style w:type="paragraph" w:customStyle="1" w:styleId="Reversblockorange">
    <w:name w:val="Reversblock orange"/>
    <w:basedOn w:val="Strategyreverseblock"/>
    <w:uiPriority w:val="99"/>
    <w:rsid w:val="00A857B6"/>
    <w:pPr>
      <w:pBdr>
        <w:bottom w:val="none" w:sz="0" w:space="0" w:color="auto"/>
      </w:pBdr>
    </w:pPr>
    <w:rPr>
      <w:u w:val="thick" w:color="F05A38"/>
    </w:rPr>
  </w:style>
  <w:style w:type="paragraph" w:customStyle="1" w:styleId="Indentrulebodycopy">
    <w:name w:val="Indent_rule body copy"/>
    <w:basedOn w:val="Tabbedbodycopy"/>
    <w:uiPriority w:val="99"/>
    <w:rsid w:val="00A857B6"/>
    <w:pPr>
      <w:pBdr>
        <w:bottom w:val="single" w:sz="4" w:space="8" w:color="AC976D"/>
      </w:pBdr>
      <w:spacing w:before="57" w:after="170"/>
      <w:ind w:left="567" w:right="567"/>
    </w:pPr>
  </w:style>
  <w:style w:type="character" w:customStyle="1" w:styleId="boldItalicgold">
    <w:name w:val="boldItalic_gold"/>
    <w:uiPriority w:val="99"/>
    <w:rsid w:val="00A857B6"/>
    <w:rPr>
      <w:rFonts w:ascii="Effra-BoldItalic" w:hAnsi="Effra-BoldItalic" w:cs="Effra-BoldItalic"/>
      <w:b/>
      <w:bCs/>
      <w:i/>
      <w:iCs/>
      <w:color w:val="AC976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7147</Words>
  <Characters>42102</Characters>
  <Application>Microsoft Macintosh Word</Application>
  <DocSecurity>0</DocSecurity>
  <Lines>1559</Lines>
  <Paragraphs>674</Paragraphs>
  <ScaleCrop>false</ScaleCrop>
  <Company/>
  <LinksUpToDate>false</LinksUpToDate>
  <CharactersWithSpaces>48575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2</cp:revision>
  <dcterms:created xsi:type="dcterms:W3CDTF">2022-06-06T02:04:00Z</dcterms:created>
  <dcterms:modified xsi:type="dcterms:W3CDTF">2022-06-06T02:40:00Z</dcterms:modified>
</cp:coreProperties>
</file>