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7E" w:rsidRDefault="00EA0D7E" w:rsidP="00EA0D7E">
      <w:pPr>
        <w:spacing w:after="120"/>
        <w:jc w:val="center"/>
        <w:rPr>
          <w:rFonts w:ascii="Arial" w:hAnsi="Arial" w:cs="Arial"/>
          <w:b/>
          <w:sz w:val="28"/>
          <w:szCs w:val="28"/>
        </w:rPr>
      </w:pPr>
      <w:bookmarkStart w:id="0" w:name="_GoBack"/>
      <w:bookmarkEnd w:id="0"/>
    </w:p>
    <w:p w:rsidR="00EA0D7E" w:rsidRPr="00671A42" w:rsidRDefault="0099334A" w:rsidP="00671A42">
      <w:pPr>
        <w:shd w:val="clear" w:color="auto" w:fill="9BBB59" w:themeFill="accent3"/>
        <w:spacing w:after="120"/>
        <w:jc w:val="center"/>
        <w:rPr>
          <w:rFonts w:ascii="Arial" w:hAnsi="Arial" w:cs="Arial"/>
          <w:b/>
          <w:sz w:val="36"/>
          <w:szCs w:val="36"/>
        </w:rPr>
      </w:pPr>
      <w:r w:rsidRPr="00671A42">
        <w:rPr>
          <w:rFonts w:ascii="Arial" w:hAnsi="Arial" w:cs="Arial"/>
          <w:b/>
          <w:sz w:val="36"/>
          <w:szCs w:val="36"/>
        </w:rPr>
        <w:t>APPLICATION PACK</w:t>
      </w:r>
    </w:p>
    <w:p w:rsidR="00EA0D7E" w:rsidRDefault="00EA0D7E" w:rsidP="00EA0D7E">
      <w:pPr>
        <w:spacing w:after="120"/>
        <w:jc w:val="center"/>
        <w:rPr>
          <w:rFonts w:ascii="Arial" w:hAnsi="Arial" w:cs="Arial"/>
          <w:b/>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305"/>
        <w:gridCol w:w="5811"/>
      </w:tblGrid>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8B6A34">
            <w:pPr>
              <w:rPr>
                <w:rFonts w:ascii="Arial" w:hAnsi="Arial" w:cs="Arial"/>
                <w:b/>
                <w:color w:val="333333"/>
                <w:sz w:val="22"/>
                <w:szCs w:val="22"/>
              </w:rPr>
            </w:pPr>
            <w:r w:rsidRPr="00BA4B3D">
              <w:rPr>
                <w:rFonts w:ascii="Arial" w:hAnsi="Arial" w:cs="Arial"/>
                <w:sz w:val="22"/>
                <w:szCs w:val="22"/>
              </w:rPr>
              <w:br w:type="page"/>
            </w:r>
            <w:r w:rsidRPr="00BA4B3D">
              <w:rPr>
                <w:rFonts w:ascii="Arial" w:hAnsi="Arial" w:cs="Arial"/>
                <w:b/>
                <w:color w:val="333333"/>
                <w:sz w:val="22"/>
                <w:szCs w:val="22"/>
              </w:rPr>
              <w:t>Reference No:</w:t>
            </w:r>
          </w:p>
        </w:tc>
        <w:tc>
          <w:tcPr>
            <w:tcW w:w="3187" w:type="pct"/>
            <w:shd w:val="clear" w:color="auto" w:fill="auto"/>
            <w:tcMar>
              <w:top w:w="45" w:type="dxa"/>
              <w:left w:w="45" w:type="dxa"/>
              <w:bottom w:w="45" w:type="dxa"/>
              <w:right w:w="45" w:type="dxa"/>
            </w:tcMar>
            <w:vAlign w:val="center"/>
          </w:tcPr>
          <w:p w:rsidR="0099334A" w:rsidRPr="00BA4B3D" w:rsidRDefault="00E15DF4" w:rsidP="00A02A97">
            <w:pPr>
              <w:rPr>
                <w:rFonts w:ascii="Arial" w:hAnsi="Arial" w:cs="Arial"/>
                <w:color w:val="333333"/>
                <w:sz w:val="22"/>
                <w:szCs w:val="22"/>
              </w:rPr>
            </w:pPr>
            <w:r>
              <w:rPr>
                <w:rFonts w:ascii="Arial" w:hAnsi="Arial" w:cs="Arial"/>
                <w:color w:val="333333"/>
                <w:sz w:val="22"/>
                <w:szCs w:val="22"/>
              </w:rPr>
              <w:t>Temporary Register –</w:t>
            </w:r>
            <w:r w:rsidR="00F564D3">
              <w:rPr>
                <w:rFonts w:ascii="Arial" w:hAnsi="Arial" w:cs="Arial"/>
                <w:color w:val="333333"/>
                <w:sz w:val="22"/>
                <w:szCs w:val="22"/>
              </w:rPr>
              <w:t xml:space="preserve"> </w:t>
            </w:r>
            <w:r>
              <w:rPr>
                <w:rFonts w:ascii="Arial" w:hAnsi="Arial" w:cs="Arial"/>
                <w:color w:val="333333"/>
                <w:sz w:val="22"/>
                <w:szCs w:val="22"/>
              </w:rPr>
              <w:t>Learning</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8B6A34">
            <w:pPr>
              <w:rPr>
                <w:rFonts w:ascii="Arial" w:hAnsi="Arial" w:cs="Arial"/>
                <w:b/>
                <w:color w:val="333333"/>
                <w:sz w:val="22"/>
                <w:szCs w:val="22"/>
              </w:rPr>
            </w:pPr>
            <w:r w:rsidRPr="00BA4B3D">
              <w:rPr>
                <w:rFonts w:ascii="Arial" w:hAnsi="Arial" w:cs="Arial"/>
                <w:b/>
                <w:color w:val="333333"/>
                <w:sz w:val="22"/>
                <w:szCs w:val="22"/>
              </w:rPr>
              <w:t>Title:</w:t>
            </w:r>
          </w:p>
        </w:tc>
        <w:tc>
          <w:tcPr>
            <w:tcW w:w="3187" w:type="pct"/>
            <w:shd w:val="clear" w:color="auto" w:fill="auto"/>
            <w:tcMar>
              <w:top w:w="45" w:type="dxa"/>
              <w:left w:w="45" w:type="dxa"/>
              <w:bottom w:w="45" w:type="dxa"/>
              <w:right w:w="45" w:type="dxa"/>
            </w:tcMar>
            <w:vAlign w:val="center"/>
          </w:tcPr>
          <w:p w:rsidR="0099334A" w:rsidRPr="00BA4B3D" w:rsidRDefault="00E15DF4" w:rsidP="008B6A34">
            <w:pPr>
              <w:rPr>
                <w:rFonts w:ascii="Arial" w:hAnsi="Arial" w:cs="Arial"/>
                <w:color w:val="333333"/>
                <w:sz w:val="22"/>
                <w:szCs w:val="22"/>
              </w:rPr>
            </w:pPr>
            <w:r>
              <w:rPr>
                <w:rFonts w:ascii="Arial" w:hAnsi="Arial" w:cs="Arial"/>
                <w:color w:val="333333"/>
                <w:sz w:val="22"/>
                <w:szCs w:val="22"/>
              </w:rPr>
              <w:t>Learning Casual</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8B6A34">
            <w:pPr>
              <w:rPr>
                <w:rFonts w:ascii="Arial" w:hAnsi="Arial" w:cs="Arial"/>
                <w:b/>
                <w:color w:val="333333"/>
                <w:sz w:val="22"/>
                <w:szCs w:val="22"/>
              </w:rPr>
            </w:pPr>
            <w:r w:rsidRPr="00BA4B3D">
              <w:rPr>
                <w:rFonts w:ascii="Arial" w:hAnsi="Arial" w:cs="Arial"/>
                <w:b/>
                <w:color w:val="333333"/>
                <w:sz w:val="22"/>
                <w:szCs w:val="22"/>
              </w:rPr>
              <w:t>Classification:</w:t>
            </w:r>
          </w:p>
        </w:tc>
        <w:tc>
          <w:tcPr>
            <w:tcW w:w="3187" w:type="pct"/>
            <w:shd w:val="clear" w:color="auto" w:fill="auto"/>
            <w:tcMar>
              <w:top w:w="45" w:type="dxa"/>
              <w:left w:w="45" w:type="dxa"/>
              <w:bottom w:w="45" w:type="dxa"/>
              <w:right w:w="45" w:type="dxa"/>
            </w:tcMar>
            <w:vAlign w:val="center"/>
          </w:tcPr>
          <w:p w:rsidR="0099334A" w:rsidRPr="00BA4B3D" w:rsidRDefault="00E15DF4" w:rsidP="008B6A34">
            <w:pPr>
              <w:rPr>
                <w:rFonts w:ascii="Arial" w:hAnsi="Arial" w:cs="Arial"/>
                <w:color w:val="333333"/>
                <w:sz w:val="22"/>
                <w:szCs w:val="22"/>
              </w:rPr>
            </w:pPr>
            <w:r>
              <w:rPr>
                <w:rFonts w:ascii="Arial" w:hAnsi="Arial" w:cs="Arial"/>
                <w:color w:val="333333"/>
                <w:sz w:val="22"/>
                <w:szCs w:val="22"/>
              </w:rPr>
              <w:t>APS Level 3</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BD3E18" w:rsidP="008B6A34">
            <w:pPr>
              <w:rPr>
                <w:rFonts w:ascii="Arial" w:hAnsi="Arial" w:cs="Arial"/>
                <w:b/>
                <w:color w:val="333333"/>
                <w:sz w:val="22"/>
                <w:szCs w:val="22"/>
              </w:rPr>
            </w:pPr>
            <w:r>
              <w:rPr>
                <w:rFonts w:ascii="Arial" w:hAnsi="Arial" w:cs="Arial"/>
                <w:b/>
                <w:color w:val="333333"/>
                <w:sz w:val="22"/>
                <w:szCs w:val="22"/>
              </w:rPr>
              <w:t>Employment Status:</w:t>
            </w:r>
          </w:p>
        </w:tc>
        <w:tc>
          <w:tcPr>
            <w:tcW w:w="3187" w:type="pct"/>
            <w:shd w:val="clear" w:color="auto" w:fill="auto"/>
            <w:tcMar>
              <w:top w:w="45" w:type="dxa"/>
              <w:left w:w="45" w:type="dxa"/>
              <w:bottom w:w="45" w:type="dxa"/>
              <w:right w:w="45" w:type="dxa"/>
            </w:tcMar>
            <w:vAlign w:val="center"/>
          </w:tcPr>
          <w:p w:rsidR="0099334A" w:rsidRPr="00BA4B3D" w:rsidRDefault="00E15DF4" w:rsidP="00F564D3">
            <w:pPr>
              <w:rPr>
                <w:rFonts w:ascii="Arial" w:hAnsi="Arial" w:cs="Arial"/>
                <w:color w:val="333333"/>
                <w:sz w:val="22"/>
                <w:szCs w:val="22"/>
              </w:rPr>
            </w:pPr>
            <w:r>
              <w:rPr>
                <w:rFonts w:ascii="Arial" w:hAnsi="Arial" w:cs="Arial"/>
                <w:color w:val="333333"/>
                <w:sz w:val="22"/>
                <w:szCs w:val="22"/>
              </w:rPr>
              <w:t xml:space="preserve">Non-ongoing, </w:t>
            </w:r>
            <w:r w:rsidR="00F564D3">
              <w:rPr>
                <w:rFonts w:ascii="Arial" w:hAnsi="Arial" w:cs="Arial"/>
                <w:color w:val="333333"/>
                <w:sz w:val="22"/>
                <w:szCs w:val="22"/>
              </w:rPr>
              <w:t>Irregular</w:t>
            </w:r>
            <w:r>
              <w:rPr>
                <w:rFonts w:ascii="Arial" w:hAnsi="Arial" w:cs="Arial"/>
                <w:color w:val="333333"/>
                <w:sz w:val="22"/>
                <w:szCs w:val="22"/>
              </w:rPr>
              <w:t xml:space="preserve"> / Intermittent</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8B6A34">
            <w:pPr>
              <w:rPr>
                <w:rFonts w:ascii="Arial" w:hAnsi="Arial" w:cs="Arial"/>
                <w:b/>
                <w:color w:val="333333"/>
                <w:sz w:val="22"/>
                <w:szCs w:val="22"/>
              </w:rPr>
            </w:pPr>
            <w:r w:rsidRPr="00BA4B3D">
              <w:rPr>
                <w:rFonts w:ascii="Arial" w:hAnsi="Arial" w:cs="Arial"/>
                <w:b/>
                <w:color w:val="333333"/>
                <w:sz w:val="22"/>
                <w:szCs w:val="22"/>
              </w:rPr>
              <w:t>Salary:</w:t>
            </w:r>
          </w:p>
        </w:tc>
        <w:tc>
          <w:tcPr>
            <w:tcW w:w="3187" w:type="pct"/>
            <w:shd w:val="clear" w:color="auto" w:fill="auto"/>
            <w:tcMar>
              <w:top w:w="45" w:type="dxa"/>
              <w:left w:w="45" w:type="dxa"/>
              <w:bottom w:w="45" w:type="dxa"/>
              <w:right w:w="45" w:type="dxa"/>
            </w:tcMar>
            <w:vAlign w:val="center"/>
          </w:tcPr>
          <w:p w:rsidR="0099334A" w:rsidRPr="00BA4B3D" w:rsidRDefault="0099334A" w:rsidP="00E15DF4">
            <w:pPr>
              <w:rPr>
                <w:rFonts w:ascii="Arial" w:hAnsi="Arial" w:cs="Arial"/>
                <w:color w:val="333333"/>
                <w:sz w:val="22"/>
                <w:szCs w:val="22"/>
              </w:rPr>
            </w:pPr>
            <w:r>
              <w:rPr>
                <w:rFonts w:ascii="Arial" w:hAnsi="Arial" w:cs="Arial"/>
                <w:color w:val="333333"/>
                <w:sz w:val="22"/>
                <w:szCs w:val="22"/>
              </w:rPr>
              <w:t>$</w:t>
            </w:r>
            <w:r w:rsidR="00B03AAA">
              <w:rPr>
                <w:rFonts w:ascii="Arial" w:hAnsi="Arial" w:cs="Arial"/>
                <w:color w:val="333333"/>
                <w:sz w:val="22"/>
                <w:szCs w:val="22"/>
              </w:rPr>
              <w:t>54</w:t>
            </w:r>
            <w:r w:rsidR="00E15DF4">
              <w:rPr>
                <w:rFonts w:ascii="Arial" w:hAnsi="Arial" w:cs="Arial"/>
                <w:color w:val="333333"/>
                <w:sz w:val="22"/>
                <w:szCs w:val="22"/>
              </w:rPr>
              <w:t>,777 (pro-rata) = $28</w:t>
            </w:r>
            <w:r w:rsidR="001F1836">
              <w:rPr>
                <w:rFonts w:ascii="Arial" w:hAnsi="Arial" w:cs="Arial"/>
                <w:color w:val="333333"/>
                <w:sz w:val="22"/>
                <w:szCs w:val="22"/>
              </w:rPr>
              <w:t>.00</w:t>
            </w:r>
            <w:r w:rsidR="00E15DF4">
              <w:rPr>
                <w:rFonts w:ascii="Arial" w:hAnsi="Arial" w:cs="Arial"/>
                <w:color w:val="333333"/>
                <w:sz w:val="22"/>
                <w:szCs w:val="22"/>
              </w:rPr>
              <w:t xml:space="preserve"> p/h + 25% loading</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8B6A34">
            <w:pPr>
              <w:rPr>
                <w:rFonts w:ascii="Arial" w:hAnsi="Arial" w:cs="Arial"/>
                <w:b/>
                <w:color w:val="333333"/>
                <w:sz w:val="22"/>
                <w:szCs w:val="22"/>
              </w:rPr>
            </w:pPr>
            <w:r w:rsidRPr="00BA4B3D">
              <w:rPr>
                <w:rFonts w:ascii="Arial" w:hAnsi="Arial" w:cs="Arial"/>
                <w:b/>
                <w:color w:val="333333"/>
                <w:sz w:val="22"/>
                <w:szCs w:val="22"/>
              </w:rPr>
              <w:t>Section:</w:t>
            </w:r>
          </w:p>
        </w:tc>
        <w:tc>
          <w:tcPr>
            <w:tcW w:w="3187" w:type="pct"/>
            <w:shd w:val="clear" w:color="auto" w:fill="auto"/>
            <w:tcMar>
              <w:top w:w="45" w:type="dxa"/>
              <w:left w:w="45" w:type="dxa"/>
              <w:bottom w:w="45" w:type="dxa"/>
              <w:right w:w="45" w:type="dxa"/>
            </w:tcMar>
            <w:vAlign w:val="center"/>
          </w:tcPr>
          <w:p w:rsidR="0099334A" w:rsidRPr="00BA4B3D" w:rsidRDefault="003F2EEC" w:rsidP="008B6A34">
            <w:pPr>
              <w:rPr>
                <w:rFonts w:ascii="Arial" w:hAnsi="Arial" w:cs="Arial"/>
                <w:color w:val="333333"/>
                <w:sz w:val="22"/>
                <w:szCs w:val="22"/>
              </w:rPr>
            </w:pPr>
            <w:r>
              <w:rPr>
                <w:rFonts w:ascii="Arial" w:hAnsi="Arial" w:cs="Arial"/>
                <w:color w:val="333333"/>
                <w:sz w:val="22"/>
                <w:szCs w:val="22"/>
              </w:rPr>
              <w:t xml:space="preserve">Content, </w:t>
            </w:r>
            <w:r w:rsidR="005F6297">
              <w:rPr>
                <w:rFonts w:ascii="Arial" w:hAnsi="Arial" w:cs="Arial"/>
                <w:color w:val="333333"/>
                <w:sz w:val="22"/>
                <w:szCs w:val="22"/>
              </w:rPr>
              <w:t>Learning and Visitor Experience</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tcPr>
          <w:p w:rsidR="0099334A" w:rsidRPr="00BA4B3D" w:rsidRDefault="0099334A" w:rsidP="008B6A34">
            <w:pPr>
              <w:rPr>
                <w:rFonts w:ascii="Arial" w:hAnsi="Arial" w:cs="Arial"/>
                <w:b/>
                <w:color w:val="333333"/>
                <w:sz w:val="22"/>
                <w:szCs w:val="22"/>
              </w:rPr>
            </w:pPr>
            <w:r>
              <w:rPr>
                <w:rFonts w:ascii="Arial" w:hAnsi="Arial" w:cs="Arial"/>
                <w:b/>
                <w:color w:val="333333"/>
                <w:sz w:val="22"/>
                <w:szCs w:val="22"/>
              </w:rPr>
              <w:t>Team:</w:t>
            </w:r>
          </w:p>
        </w:tc>
        <w:tc>
          <w:tcPr>
            <w:tcW w:w="3187" w:type="pct"/>
            <w:shd w:val="clear" w:color="auto" w:fill="auto"/>
            <w:tcMar>
              <w:top w:w="45" w:type="dxa"/>
              <w:left w:w="45" w:type="dxa"/>
              <w:bottom w:w="45" w:type="dxa"/>
              <w:right w:w="45" w:type="dxa"/>
            </w:tcMar>
            <w:vAlign w:val="center"/>
          </w:tcPr>
          <w:p w:rsidR="0099334A" w:rsidRDefault="00E15DF4" w:rsidP="008B6A34">
            <w:pPr>
              <w:rPr>
                <w:rFonts w:ascii="Arial" w:hAnsi="Arial" w:cs="Arial"/>
                <w:color w:val="333333"/>
                <w:sz w:val="22"/>
                <w:szCs w:val="22"/>
              </w:rPr>
            </w:pPr>
            <w:r>
              <w:rPr>
                <w:rFonts w:ascii="Arial" w:hAnsi="Arial" w:cs="Arial"/>
                <w:color w:val="333333"/>
                <w:sz w:val="22"/>
                <w:szCs w:val="22"/>
              </w:rPr>
              <w:t>Learning</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BD3E18">
            <w:pPr>
              <w:rPr>
                <w:rFonts w:ascii="Arial" w:hAnsi="Arial" w:cs="Arial"/>
                <w:b/>
                <w:color w:val="333333"/>
                <w:sz w:val="22"/>
                <w:szCs w:val="22"/>
              </w:rPr>
            </w:pPr>
            <w:r w:rsidRPr="00BA4B3D">
              <w:rPr>
                <w:rFonts w:ascii="Arial" w:hAnsi="Arial" w:cs="Arial"/>
                <w:b/>
                <w:color w:val="333333"/>
                <w:sz w:val="22"/>
                <w:szCs w:val="22"/>
              </w:rPr>
              <w:t xml:space="preserve">Security </w:t>
            </w:r>
            <w:r w:rsidR="00BD3E18">
              <w:rPr>
                <w:rFonts w:ascii="Arial" w:hAnsi="Arial" w:cs="Arial"/>
                <w:b/>
                <w:color w:val="333333"/>
                <w:sz w:val="22"/>
                <w:szCs w:val="22"/>
              </w:rPr>
              <w:t>Level:</w:t>
            </w:r>
          </w:p>
        </w:tc>
        <w:tc>
          <w:tcPr>
            <w:tcW w:w="3187" w:type="pct"/>
            <w:shd w:val="clear" w:color="auto" w:fill="auto"/>
            <w:tcMar>
              <w:top w:w="45" w:type="dxa"/>
              <w:left w:w="45" w:type="dxa"/>
              <w:bottom w:w="45" w:type="dxa"/>
              <w:right w:w="45" w:type="dxa"/>
            </w:tcMar>
            <w:vAlign w:val="center"/>
          </w:tcPr>
          <w:p w:rsidR="0099334A" w:rsidRPr="00BA4B3D" w:rsidRDefault="0099334A" w:rsidP="008B6A34">
            <w:pPr>
              <w:rPr>
                <w:rFonts w:ascii="Arial" w:hAnsi="Arial" w:cs="Arial"/>
                <w:sz w:val="22"/>
                <w:szCs w:val="22"/>
              </w:rPr>
            </w:pPr>
            <w:r w:rsidRPr="00BA4B3D">
              <w:rPr>
                <w:rFonts w:ascii="Arial" w:hAnsi="Arial" w:cs="Arial"/>
                <w:sz w:val="22"/>
                <w:szCs w:val="22"/>
              </w:rPr>
              <w:t>Baseline</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8B6A34">
            <w:pPr>
              <w:rPr>
                <w:rFonts w:ascii="Arial" w:hAnsi="Arial" w:cs="Arial"/>
                <w:b/>
                <w:color w:val="333333"/>
                <w:sz w:val="22"/>
                <w:szCs w:val="22"/>
              </w:rPr>
            </w:pPr>
            <w:r w:rsidRPr="00BA4B3D">
              <w:rPr>
                <w:rFonts w:ascii="Arial" w:hAnsi="Arial" w:cs="Arial"/>
                <w:b/>
                <w:color w:val="333333"/>
                <w:sz w:val="22"/>
                <w:szCs w:val="22"/>
              </w:rPr>
              <w:t>Contact Officer:</w:t>
            </w:r>
          </w:p>
        </w:tc>
        <w:tc>
          <w:tcPr>
            <w:tcW w:w="3187" w:type="pct"/>
            <w:shd w:val="clear" w:color="auto" w:fill="auto"/>
            <w:tcMar>
              <w:top w:w="45" w:type="dxa"/>
              <w:left w:w="45" w:type="dxa"/>
              <w:bottom w:w="45" w:type="dxa"/>
              <w:right w:w="45" w:type="dxa"/>
            </w:tcMar>
            <w:vAlign w:val="center"/>
          </w:tcPr>
          <w:p w:rsidR="0099334A" w:rsidRPr="00BA4B3D" w:rsidRDefault="00E15DF4" w:rsidP="008B6A34">
            <w:pPr>
              <w:rPr>
                <w:rFonts w:ascii="Arial" w:hAnsi="Arial" w:cs="Arial"/>
                <w:color w:val="333333"/>
                <w:sz w:val="22"/>
                <w:szCs w:val="22"/>
              </w:rPr>
            </w:pPr>
            <w:r>
              <w:rPr>
                <w:rFonts w:ascii="Arial" w:hAnsi="Arial" w:cs="Arial"/>
                <w:color w:val="333333"/>
                <w:sz w:val="22"/>
                <w:szCs w:val="22"/>
              </w:rPr>
              <w:t>Fiona Bowen</w:t>
            </w:r>
            <w:r w:rsidR="00EC163D">
              <w:rPr>
                <w:rFonts w:ascii="Arial" w:hAnsi="Arial" w:cs="Arial"/>
                <w:color w:val="333333"/>
                <w:sz w:val="22"/>
                <w:szCs w:val="22"/>
              </w:rPr>
              <w:t xml:space="preserve"> on 02 6270 8154</w:t>
            </w:r>
          </w:p>
        </w:tc>
      </w:tr>
    </w:tbl>
    <w:p w:rsidR="0099334A" w:rsidRPr="001313B4" w:rsidRDefault="0099334A" w:rsidP="00EA0D7E">
      <w:pPr>
        <w:spacing w:after="120"/>
        <w:jc w:val="center"/>
        <w:rPr>
          <w:rFonts w:ascii="Arial" w:hAnsi="Arial" w:cs="Arial"/>
          <w:b/>
          <w:sz w:val="22"/>
          <w:szCs w:val="22"/>
        </w:rPr>
      </w:pPr>
    </w:p>
    <w:p w:rsidR="00EA0D7E" w:rsidRPr="00D20AAC" w:rsidRDefault="00EA0D7E" w:rsidP="00BD3E18">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Museum of Australian Democracy at Old Parliament House</w:t>
      </w:r>
    </w:p>
    <w:p w:rsidR="00EA0D7E" w:rsidRDefault="005F6297" w:rsidP="00EA0D7E">
      <w:pPr>
        <w:spacing w:after="120"/>
        <w:rPr>
          <w:rFonts w:ascii="Arial" w:hAnsi="Arial" w:cs="Arial"/>
          <w:sz w:val="22"/>
          <w:szCs w:val="22"/>
        </w:rPr>
      </w:pPr>
      <w:r w:rsidRPr="00BD3E18">
        <w:rPr>
          <w:rFonts w:ascii="Arial" w:hAnsi="Arial" w:cs="Arial"/>
          <w:sz w:val="22"/>
          <w:szCs w:val="22"/>
        </w:rPr>
        <w:t>Housed in one of Australia’s most prominent national heritage listed buildings, the Museum of Australian Democracy</w:t>
      </w:r>
      <w:r w:rsidR="00504F56">
        <w:rPr>
          <w:rFonts w:ascii="Arial" w:hAnsi="Arial" w:cs="Arial"/>
          <w:sz w:val="22"/>
          <w:szCs w:val="22"/>
        </w:rPr>
        <w:t xml:space="preserve"> (MoAD)</w:t>
      </w:r>
      <w:r w:rsidRPr="00BD3E18">
        <w:rPr>
          <w:rFonts w:ascii="Arial" w:hAnsi="Arial" w:cs="Arial"/>
          <w:sz w:val="22"/>
          <w:szCs w:val="22"/>
        </w:rPr>
        <w:t xml:space="preserve">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5F6297" w:rsidRPr="00BD3E18" w:rsidRDefault="005F6297" w:rsidP="00EA0D7E">
      <w:pPr>
        <w:spacing w:after="120"/>
        <w:rPr>
          <w:rFonts w:ascii="Arial" w:hAnsi="Arial" w:cs="Arial"/>
          <w:sz w:val="22"/>
          <w:szCs w:val="22"/>
        </w:rPr>
      </w:pPr>
    </w:p>
    <w:p w:rsidR="00BD3E18" w:rsidRPr="00D20AAC" w:rsidRDefault="00BD3E18" w:rsidP="00BD3E18">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Position Description</w:t>
      </w:r>
    </w:p>
    <w:p w:rsidR="005F6297" w:rsidRDefault="005F6297" w:rsidP="00DA4035">
      <w:pPr>
        <w:spacing w:after="240"/>
        <w:rPr>
          <w:rFonts w:ascii="Arial" w:hAnsi="Arial" w:cs="Arial"/>
          <w:sz w:val="22"/>
          <w:szCs w:val="22"/>
        </w:rPr>
      </w:pPr>
      <w:r>
        <w:rPr>
          <w:rFonts w:ascii="Arial" w:hAnsi="Arial" w:cs="Arial"/>
          <w:sz w:val="22"/>
          <w:szCs w:val="22"/>
        </w:rPr>
        <w:t>The Learning team plays an important role in providing programs to over 80,000 s</w:t>
      </w:r>
      <w:r w:rsidR="00DA4035">
        <w:rPr>
          <w:rFonts w:ascii="Arial" w:hAnsi="Arial" w:cs="Arial"/>
          <w:sz w:val="22"/>
          <w:szCs w:val="22"/>
        </w:rPr>
        <w:t xml:space="preserve">tudents per year.  </w:t>
      </w:r>
      <w:r>
        <w:rPr>
          <w:rFonts w:ascii="Arial" w:hAnsi="Arial" w:cs="Arial"/>
          <w:sz w:val="22"/>
          <w:szCs w:val="22"/>
        </w:rPr>
        <w:t>As a member of the team, you will have excellent people skills, enjoy working with diverse school students of all ages, have a strong empathy for the vision and purpose of MoAD at Old Parliament House and have a sound knowledge of Australian political history.</w:t>
      </w:r>
    </w:p>
    <w:p w:rsidR="00575A35" w:rsidRPr="00D20AAC" w:rsidRDefault="00575A35" w:rsidP="00575A35">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Duties</w:t>
      </w:r>
    </w:p>
    <w:p w:rsidR="00B03AAA" w:rsidRPr="005D0B81" w:rsidRDefault="00B03AAA" w:rsidP="00B03AAA">
      <w:pPr>
        <w:spacing w:after="360"/>
        <w:rPr>
          <w:rFonts w:ascii="Arial" w:hAnsi="Arial" w:cs="Arial"/>
          <w:sz w:val="22"/>
          <w:szCs w:val="22"/>
        </w:rPr>
      </w:pPr>
      <w:r w:rsidRPr="005D0B81">
        <w:rPr>
          <w:rFonts w:ascii="Arial" w:hAnsi="Arial" w:cs="Arial"/>
          <w:sz w:val="22"/>
          <w:szCs w:val="22"/>
        </w:rPr>
        <w:t>Under the supervision of the Learning Coordinator (APS6):</w:t>
      </w:r>
    </w:p>
    <w:p w:rsidR="00B03AAA" w:rsidRPr="005D0B81" w:rsidRDefault="00B03AAA" w:rsidP="00B03AAA">
      <w:pPr>
        <w:numPr>
          <w:ilvl w:val="0"/>
          <w:numId w:val="6"/>
        </w:numPr>
        <w:tabs>
          <w:tab w:val="num" w:pos="426"/>
        </w:tabs>
        <w:spacing w:after="240"/>
        <w:ind w:left="425" w:hanging="425"/>
        <w:rPr>
          <w:rFonts w:ascii="Arial" w:hAnsi="Arial" w:cs="Arial"/>
          <w:sz w:val="22"/>
          <w:szCs w:val="22"/>
        </w:rPr>
      </w:pPr>
      <w:r w:rsidRPr="005D0B81">
        <w:rPr>
          <w:rFonts w:ascii="Arial" w:hAnsi="Arial" w:cs="Arial"/>
          <w:sz w:val="22"/>
          <w:szCs w:val="22"/>
        </w:rPr>
        <w:t>Present high quality museum schools programs, both individually and with other presenters.</w:t>
      </w:r>
    </w:p>
    <w:p w:rsidR="00B03AAA" w:rsidRPr="005D0B81" w:rsidRDefault="00B03AAA" w:rsidP="00B03AAA">
      <w:pPr>
        <w:numPr>
          <w:ilvl w:val="0"/>
          <w:numId w:val="6"/>
        </w:numPr>
        <w:tabs>
          <w:tab w:val="num" w:pos="426"/>
        </w:tabs>
        <w:spacing w:after="240"/>
        <w:ind w:left="425" w:hanging="425"/>
        <w:rPr>
          <w:rFonts w:ascii="Arial" w:hAnsi="Arial" w:cs="Arial"/>
          <w:sz w:val="22"/>
          <w:szCs w:val="22"/>
        </w:rPr>
      </w:pPr>
      <w:r w:rsidRPr="005D0B81">
        <w:rPr>
          <w:rFonts w:ascii="Arial" w:hAnsi="Arial" w:cs="Arial"/>
          <w:sz w:val="22"/>
          <w:szCs w:val="22"/>
        </w:rPr>
        <w:t>Ensure spaces used by school groups are made ready for use.</w:t>
      </w:r>
    </w:p>
    <w:p w:rsidR="00B03AAA" w:rsidRPr="005D0B81" w:rsidRDefault="00B03AAA" w:rsidP="00B03AAA">
      <w:pPr>
        <w:numPr>
          <w:ilvl w:val="0"/>
          <w:numId w:val="6"/>
        </w:numPr>
        <w:tabs>
          <w:tab w:val="num" w:pos="426"/>
        </w:tabs>
        <w:spacing w:after="360"/>
        <w:ind w:left="425" w:hanging="425"/>
        <w:rPr>
          <w:rFonts w:ascii="Arial" w:hAnsi="Arial" w:cs="Arial"/>
          <w:sz w:val="22"/>
          <w:szCs w:val="22"/>
        </w:rPr>
      </w:pPr>
      <w:r w:rsidRPr="005D0B81">
        <w:rPr>
          <w:rFonts w:ascii="Arial" w:hAnsi="Arial" w:cs="Arial"/>
          <w:sz w:val="22"/>
          <w:szCs w:val="22"/>
        </w:rPr>
        <w:t>Ensure resources such as costumes, printed and audio visual material is set up and packed up as required.</w:t>
      </w:r>
    </w:p>
    <w:p w:rsidR="00B03AAA" w:rsidRPr="005D0B81" w:rsidRDefault="00B03AAA" w:rsidP="00B03AAA">
      <w:pPr>
        <w:numPr>
          <w:ilvl w:val="0"/>
          <w:numId w:val="6"/>
        </w:numPr>
        <w:tabs>
          <w:tab w:val="num" w:pos="426"/>
        </w:tabs>
        <w:spacing w:after="360"/>
        <w:ind w:left="425" w:hanging="425"/>
        <w:rPr>
          <w:rFonts w:ascii="Arial" w:hAnsi="Arial" w:cs="Arial"/>
          <w:sz w:val="22"/>
          <w:szCs w:val="22"/>
        </w:rPr>
      </w:pPr>
      <w:r w:rsidRPr="005D0B81">
        <w:rPr>
          <w:rFonts w:ascii="Arial" w:hAnsi="Arial" w:cs="Arial"/>
          <w:sz w:val="22"/>
          <w:szCs w:val="22"/>
        </w:rPr>
        <w:t>Assist with maintenance of learning resources.</w:t>
      </w:r>
    </w:p>
    <w:p w:rsidR="00A25AC7" w:rsidRPr="003B1D8D" w:rsidRDefault="00B03AAA" w:rsidP="00820503">
      <w:pPr>
        <w:numPr>
          <w:ilvl w:val="0"/>
          <w:numId w:val="6"/>
        </w:numPr>
        <w:tabs>
          <w:tab w:val="num" w:pos="426"/>
        </w:tabs>
        <w:spacing w:after="360"/>
        <w:ind w:left="425" w:hanging="425"/>
        <w:rPr>
          <w:rFonts w:ascii="Arial" w:hAnsi="Arial" w:cs="Arial"/>
          <w:sz w:val="22"/>
          <w:szCs w:val="22"/>
        </w:rPr>
      </w:pPr>
      <w:r w:rsidRPr="003B1D8D">
        <w:rPr>
          <w:rFonts w:ascii="Arial" w:hAnsi="Arial" w:cs="Arial"/>
          <w:sz w:val="22"/>
          <w:szCs w:val="22"/>
        </w:rPr>
        <w:t>Contribute to MoAD by attending meetings and undertaking specific and agreed administrative tasks and project work.</w:t>
      </w:r>
    </w:p>
    <w:p w:rsidR="005F6297" w:rsidRDefault="005F6297" w:rsidP="00B03AAA">
      <w:pPr>
        <w:autoSpaceDE w:val="0"/>
        <w:autoSpaceDN w:val="0"/>
        <w:adjustRightInd w:val="0"/>
        <w:rPr>
          <w:rFonts w:ascii="Arial" w:hAnsi="Arial" w:cs="Arial"/>
          <w:sz w:val="22"/>
          <w:szCs w:val="22"/>
        </w:rPr>
      </w:pPr>
    </w:p>
    <w:p w:rsidR="00014218" w:rsidRDefault="00014218" w:rsidP="002D67E5">
      <w:pPr>
        <w:pStyle w:val="Heading1"/>
        <w:spacing w:before="120" w:after="120" w:line="276" w:lineRule="auto"/>
        <w:rPr>
          <w:rFonts w:ascii="Arial Black" w:hAnsi="Arial Black" w:cs="Arial"/>
          <w:sz w:val="24"/>
          <w:szCs w:val="24"/>
        </w:rPr>
      </w:pPr>
    </w:p>
    <w:p w:rsidR="002D67E5" w:rsidRPr="00D20AAC" w:rsidRDefault="002D67E5" w:rsidP="002D67E5">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Your application</w:t>
      </w:r>
    </w:p>
    <w:p w:rsidR="002D67E5" w:rsidRPr="002D67E5" w:rsidRDefault="00A02A97" w:rsidP="002D67E5">
      <w:pPr>
        <w:rPr>
          <w:rFonts w:ascii="Arial" w:hAnsi="Arial" w:cs="Arial"/>
          <w:sz w:val="22"/>
          <w:szCs w:val="22"/>
        </w:rPr>
      </w:pPr>
      <w:r>
        <w:rPr>
          <w:rFonts w:ascii="Arial" w:hAnsi="Arial" w:cs="Arial"/>
          <w:sz w:val="22"/>
          <w:szCs w:val="22"/>
        </w:rPr>
        <w:t>Your application will be placed on the Temporary Employment Register. This is a register only and no</w:t>
      </w:r>
      <w:r w:rsidR="00EB1E6B">
        <w:rPr>
          <w:rFonts w:ascii="Arial" w:hAnsi="Arial" w:cs="Arial"/>
          <w:sz w:val="22"/>
          <w:szCs w:val="22"/>
        </w:rPr>
        <w:t>t</w:t>
      </w:r>
      <w:r>
        <w:rPr>
          <w:rFonts w:ascii="Arial" w:hAnsi="Arial" w:cs="Arial"/>
          <w:sz w:val="22"/>
          <w:szCs w:val="22"/>
        </w:rPr>
        <w:t xml:space="preserve"> all application submitted will result in an offer of employment. Applications are considered only as vacancies arise.</w:t>
      </w:r>
    </w:p>
    <w:p w:rsidR="002D67E5" w:rsidRDefault="002D67E5">
      <w:pPr>
        <w:rPr>
          <w:rFonts w:ascii="Arial" w:hAnsi="Arial" w:cs="Arial"/>
          <w:sz w:val="22"/>
          <w:szCs w:val="22"/>
        </w:rPr>
      </w:pPr>
    </w:p>
    <w:p w:rsidR="00C20638" w:rsidRDefault="00C20638">
      <w:pPr>
        <w:rPr>
          <w:rFonts w:ascii="Arial" w:hAnsi="Arial" w:cs="Arial"/>
          <w:sz w:val="22"/>
          <w:szCs w:val="22"/>
        </w:rPr>
      </w:pPr>
    </w:p>
    <w:p w:rsidR="002D67E5" w:rsidRPr="00D20AAC" w:rsidRDefault="002D67E5" w:rsidP="002D67E5">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Application details</w:t>
      </w:r>
    </w:p>
    <w:p w:rsidR="002D67E5" w:rsidRDefault="00EB1E6B" w:rsidP="002D67E5">
      <w:pPr>
        <w:rPr>
          <w:rFonts w:ascii="Arial" w:hAnsi="Arial" w:cs="Arial"/>
          <w:sz w:val="22"/>
          <w:szCs w:val="22"/>
        </w:rPr>
      </w:pPr>
      <w:r>
        <w:rPr>
          <w:rFonts w:ascii="Arial" w:hAnsi="Arial" w:cs="Arial"/>
          <w:sz w:val="22"/>
          <w:szCs w:val="22"/>
        </w:rPr>
        <w:t>Your application must include:</w:t>
      </w:r>
    </w:p>
    <w:p w:rsidR="00BD1778" w:rsidRDefault="00BD1778" w:rsidP="002D67E5">
      <w:pPr>
        <w:rPr>
          <w:rFonts w:ascii="Arial" w:hAnsi="Arial" w:cs="Arial"/>
          <w:sz w:val="22"/>
          <w:szCs w:val="22"/>
        </w:rPr>
      </w:pPr>
    </w:p>
    <w:p w:rsidR="007873C6" w:rsidRPr="00BD1778" w:rsidRDefault="002D67E5" w:rsidP="00BD1778">
      <w:pPr>
        <w:pStyle w:val="ListParagraph"/>
        <w:numPr>
          <w:ilvl w:val="0"/>
          <w:numId w:val="4"/>
        </w:numPr>
        <w:rPr>
          <w:rFonts w:ascii="Arial" w:hAnsi="Arial" w:cs="Arial"/>
          <w:sz w:val="22"/>
          <w:szCs w:val="22"/>
        </w:rPr>
      </w:pPr>
      <w:r w:rsidRPr="00BD1778">
        <w:rPr>
          <w:rFonts w:ascii="Arial" w:hAnsi="Arial" w:cs="Arial"/>
          <w:sz w:val="22"/>
          <w:szCs w:val="22"/>
        </w:rPr>
        <w:t xml:space="preserve">A completed application cover sheet </w:t>
      </w:r>
      <w:r w:rsidR="000956E4" w:rsidRPr="00BD1778">
        <w:rPr>
          <w:rFonts w:ascii="Arial" w:hAnsi="Arial" w:cs="Arial"/>
          <w:sz w:val="22"/>
          <w:szCs w:val="22"/>
        </w:rPr>
        <w:t xml:space="preserve">- </w:t>
      </w:r>
      <w:r w:rsidRPr="00BD1778">
        <w:rPr>
          <w:rFonts w:ascii="Arial" w:hAnsi="Arial" w:cs="Arial"/>
          <w:sz w:val="18"/>
          <w:szCs w:val="18"/>
        </w:rPr>
        <w:t xml:space="preserve">(available on </w:t>
      </w:r>
      <w:r w:rsidR="00E16AFE" w:rsidRPr="00BD1778">
        <w:rPr>
          <w:rFonts w:ascii="Arial" w:hAnsi="Arial" w:cs="Arial"/>
          <w:sz w:val="18"/>
          <w:szCs w:val="18"/>
        </w:rPr>
        <w:t xml:space="preserve">the </w:t>
      </w:r>
      <w:hyperlink r:id="rId7" w:history="1">
        <w:r w:rsidRPr="00BD1778">
          <w:rPr>
            <w:rStyle w:val="Hyperlink"/>
            <w:rFonts w:ascii="Arial" w:hAnsi="Arial" w:cs="Arial"/>
            <w:sz w:val="18"/>
            <w:szCs w:val="18"/>
          </w:rPr>
          <w:t>MoAD website</w:t>
        </w:r>
      </w:hyperlink>
      <w:r w:rsidR="00E16AFE" w:rsidRPr="00BD1778">
        <w:rPr>
          <w:rFonts w:ascii="Arial" w:hAnsi="Arial" w:cs="Arial"/>
          <w:sz w:val="18"/>
          <w:szCs w:val="18"/>
        </w:rPr>
        <w:t>)</w:t>
      </w:r>
      <w:r w:rsidRPr="00BD1778">
        <w:rPr>
          <w:rFonts w:ascii="Arial" w:hAnsi="Arial" w:cs="Arial"/>
          <w:sz w:val="18"/>
          <w:szCs w:val="18"/>
        </w:rPr>
        <w:t xml:space="preserve"> </w:t>
      </w:r>
    </w:p>
    <w:p w:rsidR="007873C6" w:rsidRPr="007873C6" w:rsidRDefault="007873C6" w:rsidP="007873C6">
      <w:pPr>
        <w:pStyle w:val="ListParagraph"/>
        <w:rPr>
          <w:rFonts w:ascii="Arial" w:hAnsi="Arial" w:cs="Arial"/>
          <w:sz w:val="18"/>
          <w:szCs w:val="18"/>
        </w:rPr>
      </w:pPr>
    </w:p>
    <w:p w:rsidR="000956E4" w:rsidRPr="000956E4" w:rsidRDefault="000956E4" w:rsidP="000956E4">
      <w:pPr>
        <w:pStyle w:val="ListParagraph"/>
        <w:numPr>
          <w:ilvl w:val="0"/>
          <w:numId w:val="4"/>
        </w:numPr>
        <w:rPr>
          <w:rFonts w:ascii="Arial" w:hAnsi="Arial" w:cs="Arial"/>
          <w:sz w:val="22"/>
          <w:szCs w:val="22"/>
        </w:rPr>
      </w:pPr>
      <w:r>
        <w:rPr>
          <w:rFonts w:ascii="Arial" w:hAnsi="Arial" w:cs="Arial"/>
          <w:sz w:val="22"/>
          <w:szCs w:val="22"/>
        </w:rPr>
        <w:t>Resume outlining your career history, qualifications and including contact details for at least two recent referees.</w:t>
      </w:r>
    </w:p>
    <w:p w:rsidR="00C20638" w:rsidRDefault="00C20638" w:rsidP="00C20638">
      <w:pPr>
        <w:rPr>
          <w:rFonts w:ascii="Arial" w:hAnsi="Arial" w:cs="Arial"/>
          <w:sz w:val="22"/>
          <w:szCs w:val="22"/>
        </w:rPr>
      </w:pPr>
    </w:p>
    <w:p w:rsidR="00C20638" w:rsidRDefault="00C20638" w:rsidP="00C20638">
      <w:pPr>
        <w:rPr>
          <w:rFonts w:ascii="Arial" w:hAnsi="Arial" w:cs="Arial"/>
          <w:sz w:val="22"/>
          <w:szCs w:val="22"/>
        </w:rPr>
      </w:pPr>
    </w:p>
    <w:p w:rsidR="00575A35" w:rsidRPr="00C20638" w:rsidRDefault="00575A35" w:rsidP="00C20638">
      <w:r w:rsidRPr="00D20AAC">
        <w:rPr>
          <w:rFonts w:ascii="Arial Black" w:hAnsi="Arial Black" w:cs="Arial"/>
        </w:rPr>
        <w:t>Diversity and Inclusion</w:t>
      </w:r>
    </w:p>
    <w:p w:rsidR="000B76E1" w:rsidRDefault="000B76E1" w:rsidP="000B76E1">
      <w:pPr>
        <w:rPr>
          <w:rFonts w:ascii="Arial" w:hAnsi="Arial" w:cs="Arial"/>
          <w:sz w:val="22"/>
          <w:szCs w:val="22"/>
        </w:rPr>
      </w:pPr>
      <w:r>
        <w:rPr>
          <w:rFonts w:ascii="Arial" w:hAnsi="Arial" w:cs="Arial"/>
          <w:sz w:val="22"/>
          <w:szCs w:val="22"/>
        </w:rPr>
        <w:t>MoAD</w:t>
      </w:r>
      <w:r w:rsidRPr="00B4521A">
        <w:rPr>
          <w:rFonts w:ascii="Arial" w:hAnsi="Arial" w:cs="Arial"/>
          <w:sz w:val="22"/>
          <w:szCs w:val="22"/>
        </w:rPr>
        <w:t xml:space="preserve"> </w:t>
      </w:r>
      <w:r>
        <w:rPr>
          <w:rFonts w:ascii="Arial" w:hAnsi="Arial" w:cs="Arial"/>
          <w:sz w:val="22"/>
          <w:szCs w:val="22"/>
        </w:rPr>
        <w:t>encourages</w:t>
      </w:r>
      <w:r w:rsidRPr="00B4521A">
        <w:rPr>
          <w:rFonts w:ascii="Arial" w:hAnsi="Arial" w:cs="Arial"/>
          <w:sz w:val="22"/>
          <w:szCs w:val="22"/>
        </w:rPr>
        <w:t xml:space="preserve"> applications from the diverse Australian community including Aboriginal and Torres Strait Islander people and people with disability, people of all ages and those from culturally and lin</w:t>
      </w:r>
      <w:r>
        <w:rPr>
          <w:rFonts w:ascii="Arial" w:hAnsi="Arial" w:cs="Arial"/>
          <w:sz w:val="22"/>
          <w:szCs w:val="22"/>
        </w:rPr>
        <w:t>guistically diverse backgrounds.</w:t>
      </w:r>
    </w:p>
    <w:p w:rsidR="000B76E1" w:rsidRDefault="000B76E1" w:rsidP="000B76E1">
      <w:pPr>
        <w:rPr>
          <w:rFonts w:ascii="Arial" w:hAnsi="Arial" w:cs="Arial"/>
          <w:sz w:val="22"/>
          <w:szCs w:val="22"/>
        </w:rPr>
      </w:pPr>
    </w:p>
    <w:p w:rsidR="000B76E1" w:rsidRDefault="000B76E1" w:rsidP="000B76E1">
      <w:pPr>
        <w:rPr>
          <w:rFonts w:ascii="Arial" w:hAnsi="Arial" w:cs="Arial"/>
          <w:sz w:val="22"/>
          <w:szCs w:val="22"/>
        </w:rPr>
      </w:pPr>
      <w:r>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0B76E1" w:rsidRDefault="000B76E1" w:rsidP="000B76E1">
      <w:pPr>
        <w:rPr>
          <w:rFonts w:ascii="Arial" w:hAnsi="Arial" w:cs="Arial"/>
          <w:sz w:val="22"/>
          <w:szCs w:val="22"/>
        </w:rPr>
      </w:pPr>
    </w:p>
    <w:p w:rsidR="000B76E1" w:rsidRPr="000B76E1" w:rsidRDefault="000B76E1" w:rsidP="000B76E1">
      <w:pPr>
        <w:rPr>
          <w:rFonts w:ascii="Arial" w:hAnsi="Arial" w:cs="Arial"/>
          <w:sz w:val="22"/>
          <w:szCs w:val="22"/>
        </w:rPr>
      </w:pPr>
      <w:r>
        <w:rPr>
          <w:rFonts w:ascii="Arial" w:hAnsi="Arial" w:cs="Arial"/>
          <w:sz w:val="22"/>
          <w:szCs w:val="22"/>
        </w:rPr>
        <w:t xml:space="preserve">If you have </w:t>
      </w:r>
      <w:r w:rsidR="002D67E5">
        <w:rPr>
          <w:rFonts w:ascii="Arial" w:hAnsi="Arial" w:cs="Arial"/>
          <w:sz w:val="22"/>
          <w:szCs w:val="22"/>
        </w:rPr>
        <w:t xml:space="preserve">an </w:t>
      </w:r>
      <w:r>
        <w:rPr>
          <w:rFonts w:ascii="Arial" w:hAnsi="Arial" w:cs="Arial"/>
          <w:sz w:val="22"/>
          <w:szCs w:val="22"/>
        </w:rPr>
        <w:t>individual requirement that need</w:t>
      </w:r>
      <w:r w:rsidR="002D67E5">
        <w:rPr>
          <w:rFonts w:ascii="Arial" w:hAnsi="Arial" w:cs="Arial"/>
          <w:sz w:val="22"/>
          <w:szCs w:val="22"/>
        </w:rPr>
        <w:t>s</w:t>
      </w:r>
      <w:r>
        <w:rPr>
          <w:rFonts w:ascii="Arial" w:hAnsi="Arial" w:cs="Arial"/>
          <w:sz w:val="22"/>
          <w:szCs w:val="22"/>
        </w:rPr>
        <w:t xml:space="preserve"> to be accommodated in order to participate in an interview, please indicate this on your </w:t>
      </w:r>
      <w:r w:rsidR="002D67E5">
        <w:rPr>
          <w:rFonts w:ascii="Arial" w:hAnsi="Arial" w:cs="Arial"/>
          <w:sz w:val="22"/>
          <w:szCs w:val="22"/>
        </w:rPr>
        <w:t>application cover sheet</w:t>
      </w:r>
      <w:r>
        <w:rPr>
          <w:rFonts w:ascii="Arial" w:hAnsi="Arial" w:cs="Arial"/>
          <w:sz w:val="22"/>
          <w:szCs w:val="22"/>
        </w:rPr>
        <w:t xml:space="preserve"> or advise the contact officer.</w:t>
      </w:r>
    </w:p>
    <w:p w:rsidR="000B76E1" w:rsidRDefault="000B76E1" w:rsidP="000B76E1">
      <w:pPr>
        <w:rPr>
          <w:rFonts w:ascii="Arial" w:eastAsiaTheme="majorEastAsia" w:hAnsi="Arial" w:cs="Arial"/>
          <w:b/>
          <w:bCs/>
          <w:szCs w:val="32"/>
        </w:rPr>
      </w:pPr>
    </w:p>
    <w:p w:rsidR="00C20638" w:rsidRDefault="00C20638" w:rsidP="000B76E1">
      <w:pPr>
        <w:rPr>
          <w:rFonts w:ascii="Arial" w:eastAsiaTheme="majorEastAsia" w:hAnsi="Arial" w:cs="Arial"/>
          <w:b/>
          <w:bCs/>
          <w:szCs w:val="32"/>
        </w:rPr>
      </w:pPr>
    </w:p>
    <w:p w:rsidR="000B76E1" w:rsidRPr="00D20AAC" w:rsidRDefault="000B76E1" w:rsidP="000B76E1">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Eligibility</w:t>
      </w:r>
    </w:p>
    <w:p w:rsidR="000B76E1" w:rsidRDefault="000B76E1" w:rsidP="000B76E1">
      <w:pPr>
        <w:rPr>
          <w:rFonts w:ascii="Arial" w:hAnsi="Arial" w:cs="Arial"/>
          <w:sz w:val="22"/>
          <w:szCs w:val="22"/>
        </w:rPr>
      </w:pPr>
      <w:r>
        <w:rPr>
          <w:rFonts w:ascii="Arial" w:hAnsi="Arial" w:cs="Arial"/>
          <w:sz w:val="22"/>
          <w:szCs w:val="22"/>
        </w:rPr>
        <w:t xml:space="preserve">Employment with the Museum of Australian Democracy is subject to </w:t>
      </w:r>
      <w:r w:rsidR="00A25AC7">
        <w:rPr>
          <w:rFonts w:ascii="Arial" w:hAnsi="Arial" w:cs="Arial"/>
          <w:sz w:val="22"/>
          <w:szCs w:val="22"/>
        </w:rPr>
        <w:t>the following conditions:-</w:t>
      </w:r>
    </w:p>
    <w:p w:rsidR="00A25AC7" w:rsidRDefault="00A25AC7" w:rsidP="000B76E1">
      <w:pPr>
        <w:rPr>
          <w:rFonts w:ascii="Arial" w:hAnsi="Arial" w:cs="Arial"/>
          <w:sz w:val="22"/>
          <w:szCs w:val="22"/>
        </w:rPr>
      </w:pPr>
    </w:p>
    <w:p w:rsidR="00A25AC7" w:rsidRDefault="00A25AC7" w:rsidP="000B76E1">
      <w:pPr>
        <w:rPr>
          <w:rFonts w:ascii="Arial" w:hAnsi="Arial" w:cs="Arial"/>
          <w:sz w:val="22"/>
          <w:szCs w:val="22"/>
        </w:rPr>
      </w:pPr>
      <w:r>
        <w:rPr>
          <w:rFonts w:ascii="Arial" w:hAnsi="Arial" w:cs="Arial"/>
          <w:b/>
          <w:sz w:val="22"/>
          <w:szCs w:val="22"/>
        </w:rPr>
        <w:t xml:space="preserve">Citizenship – </w:t>
      </w:r>
      <w:r>
        <w:rPr>
          <w:rFonts w:ascii="Arial" w:hAnsi="Arial" w:cs="Arial"/>
          <w:sz w:val="22"/>
          <w:szCs w:val="22"/>
        </w:rPr>
        <w:t>To be eligible for employment with MoAD, applicants must be an Australian Citizen.</w:t>
      </w:r>
    </w:p>
    <w:p w:rsidR="00A25AC7" w:rsidRDefault="00A25AC7" w:rsidP="000B76E1">
      <w:pPr>
        <w:rPr>
          <w:rFonts w:ascii="Arial" w:hAnsi="Arial" w:cs="Arial"/>
          <w:sz w:val="22"/>
          <w:szCs w:val="22"/>
        </w:rPr>
      </w:pPr>
    </w:p>
    <w:p w:rsidR="00A25AC7" w:rsidRDefault="00A25AC7" w:rsidP="000B76E1">
      <w:pPr>
        <w:rPr>
          <w:rFonts w:ascii="Arial" w:hAnsi="Arial" w:cs="Arial"/>
          <w:sz w:val="22"/>
          <w:szCs w:val="22"/>
        </w:rPr>
      </w:pPr>
      <w:r>
        <w:rPr>
          <w:rFonts w:ascii="Arial" w:hAnsi="Arial" w:cs="Arial"/>
          <w:b/>
          <w:sz w:val="22"/>
          <w:szCs w:val="22"/>
        </w:rPr>
        <w:t xml:space="preserve">Security Clearance </w:t>
      </w:r>
      <w:r w:rsidR="005138EA">
        <w:rPr>
          <w:rFonts w:ascii="Arial" w:hAnsi="Arial" w:cs="Arial"/>
          <w:b/>
          <w:sz w:val="22"/>
          <w:szCs w:val="22"/>
        </w:rPr>
        <w:t>–</w:t>
      </w:r>
      <w:r>
        <w:rPr>
          <w:rFonts w:ascii="Arial" w:hAnsi="Arial" w:cs="Arial"/>
          <w:b/>
          <w:sz w:val="22"/>
          <w:szCs w:val="22"/>
        </w:rPr>
        <w:t xml:space="preserve"> </w:t>
      </w:r>
      <w:r w:rsidR="005138EA">
        <w:rPr>
          <w:rFonts w:ascii="Arial" w:hAnsi="Arial" w:cs="Arial"/>
          <w:sz w:val="22"/>
          <w:szCs w:val="22"/>
        </w:rPr>
        <w:t xml:space="preserve">The successful applicant will </w:t>
      </w:r>
      <w:r w:rsidR="00A60C50">
        <w:rPr>
          <w:rFonts w:ascii="Arial" w:hAnsi="Arial" w:cs="Arial"/>
          <w:sz w:val="22"/>
          <w:szCs w:val="22"/>
        </w:rPr>
        <w:t>be required</w:t>
      </w:r>
      <w:r w:rsidR="005138EA">
        <w:rPr>
          <w:rFonts w:ascii="Arial" w:hAnsi="Arial" w:cs="Arial"/>
          <w:sz w:val="22"/>
          <w:szCs w:val="22"/>
        </w:rPr>
        <w:t xml:space="preserve"> to undergo</w:t>
      </w:r>
      <w:r w:rsidR="00A60C50">
        <w:rPr>
          <w:rFonts w:ascii="Arial" w:hAnsi="Arial" w:cs="Arial"/>
          <w:sz w:val="22"/>
          <w:szCs w:val="22"/>
        </w:rPr>
        <w:t xml:space="preserve"> and maintain</w:t>
      </w:r>
      <w:r w:rsidR="005138EA">
        <w:rPr>
          <w:rFonts w:ascii="Arial" w:hAnsi="Arial" w:cs="Arial"/>
          <w:sz w:val="22"/>
          <w:szCs w:val="22"/>
        </w:rPr>
        <w:t xml:space="preserve"> </w:t>
      </w:r>
      <w:r w:rsidR="0090195E">
        <w:rPr>
          <w:rFonts w:ascii="Arial" w:hAnsi="Arial" w:cs="Arial"/>
          <w:sz w:val="22"/>
          <w:szCs w:val="22"/>
        </w:rPr>
        <w:t xml:space="preserve">a </w:t>
      </w:r>
      <w:r w:rsidR="00A60C50">
        <w:rPr>
          <w:rFonts w:ascii="Arial" w:hAnsi="Arial" w:cs="Arial"/>
          <w:sz w:val="22"/>
          <w:szCs w:val="22"/>
        </w:rPr>
        <w:t xml:space="preserve">security clearance </w:t>
      </w:r>
      <w:r w:rsidR="005138EA">
        <w:rPr>
          <w:rFonts w:ascii="Arial" w:hAnsi="Arial" w:cs="Arial"/>
          <w:sz w:val="22"/>
          <w:szCs w:val="22"/>
        </w:rPr>
        <w:t>at the baseline level.</w:t>
      </w:r>
    </w:p>
    <w:p w:rsidR="00A60C50" w:rsidRDefault="00A60C50" w:rsidP="000B76E1">
      <w:pPr>
        <w:rPr>
          <w:rFonts w:ascii="Arial" w:hAnsi="Arial" w:cs="Arial"/>
          <w:sz w:val="22"/>
          <w:szCs w:val="22"/>
        </w:rPr>
      </w:pPr>
    </w:p>
    <w:p w:rsidR="00EC163D" w:rsidRDefault="00A60C50" w:rsidP="00A60C50">
      <w:pPr>
        <w:rPr>
          <w:rFonts w:ascii="Arial" w:hAnsi="Arial" w:cs="Arial"/>
          <w:sz w:val="22"/>
          <w:szCs w:val="22"/>
        </w:rPr>
      </w:pPr>
      <w:r>
        <w:rPr>
          <w:rFonts w:ascii="Arial" w:hAnsi="Arial" w:cs="Arial"/>
          <w:b/>
          <w:sz w:val="22"/>
          <w:szCs w:val="22"/>
        </w:rPr>
        <w:t xml:space="preserve">Working with Vulnerable People Registration – </w:t>
      </w:r>
      <w:r>
        <w:rPr>
          <w:rFonts w:ascii="Arial" w:hAnsi="Arial" w:cs="Arial"/>
          <w:sz w:val="22"/>
          <w:szCs w:val="22"/>
        </w:rPr>
        <w:t>The successful applicant must secure and maintain certification within two months of commencement.</w:t>
      </w:r>
    </w:p>
    <w:p w:rsidR="00EC163D" w:rsidRDefault="00EC163D">
      <w:pPr>
        <w:rPr>
          <w:rFonts w:ascii="Arial" w:hAnsi="Arial" w:cs="Arial"/>
          <w:sz w:val="22"/>
          <w:szCs w:val="22"/>
        </w:rPr>
      </w:pPr>
      <w:r>
        <w:rPr>
          <w:rFonts w:ascii="Arial" w:hAnsi="Arial" w:cs="Arial"/>
          <w:sz w:val="22"/>
          <w:szCs w:val="22"/>
        </w:rPr>
        <w:br w:type="page"/>
      </w:r>
    </w:p>
    <w:p w:rsidR="00A60C50" w:rsidRDefault="00A60C50" w:rsidP="00A60C50">
      <w:pPr>
        <w:rPr>
          <w:rFonts w:ascii="Arial" w:hAnsi="Arial" w:cs="Arial"/>
          <w:sz w:val="22"/>
          <w:szCs w:val="22"/>
        </w:rPr>
      </w:pPr>
    </w:p>
    <w:p w:rsidR="00C20638" w:rsidRPr="00014218" w:rsidRDefault="00C20638" w:rsidP="00014218">
      <w:pPr>
        <w:pStyle w:val="Heading1"/>
        <w:spacing w:before="120" w:after="120" w:line="276" w:lineRule="auto"/>
        <w:rPr>
          <w:rFonts w:ascii="Arial Black" w:hAnsi="Arial Black" w:cs="Arial"/>
          <w:sz w:val="24"/>
          <w:szCs w:val="24"/>
        </w:rPr>
      </w:pPr>
      <w:r w:rsidRPr="00014218">
        <w:rPr>
          <w:rFonts w:ascii="Arial Black" w:hAnsi="Arial Black" w:cs="Arial"/>
          <w:sz w:val="24"/>
          <w:szCs w:val="24"/>
        </w:rPr>
        <w:t>Salary and Conditions</w:t>
      </w:r>
    </w:p>
    <w:p w:rsidR="00C20638" w:rsidRPr="00EC163D" w:rsidRDefault="00C20638" w:rsidP="00EC163D">
      <w:pPr>
        <w:spacing w:after="480"/>
        <w:rPr>
          <w:rFonts w:ascii="Arial" w:hAnsi="Arial" w:cs="Arial"/>
          <w:sz w:val="22"/>
          <w:szCs w:val="22"/>
        </w:rPr>
      </w:pPr>
      <w:r w:rsidRPr="00EC163D">
        <w:rPr>
          <w:rFonts w:ascii="Arial" w:hAnsi="Arial" w:cs="Arial"/>
          <w:sz w:val="22"/>
          <w:szCs w:val="22"/>
        </w:rPr>
        <w:t>The performance of irregular and intermittent duties attracts a 25% loading on top of the base salary (APS3 Salary $54,777) being an hourly rate of $35.00 including the loading.  The loading is in place of public holidays and all paid leave entitlements, other than long service leave.</w:t>
      </w:r>
    </w:p>
    <w:p w:rsidR="00C20638" w:rsidRPr="00C20638" w:rsidRDefault="00C20638" w:rsidP="00C20638">
      <w:pPr>
        <w:spacing w:after="480"/>
        <w:rPr>
          <w:rFonts w:ascii="Arial" w:hAnsi="Arial" w:cs="Arial"/>
          <w:sz w:val="22"/>
          <w:szCs w:val="22"/>
        </w:rPr>
      </w:pPr>
      <w:r>
        <w:rPr>
          <w:rFonts w:ascii="Arial" w:hAnsi="Arial" w:cs="Arial"/>
          <w:sz w:val="22"/>
          <w:szCs w:val="22"/>
        </w:rPr>
        <w:t xml:space="preserve">You will accrue long service leave in accordance with the </w:t>
      </w:r>
      <w:r w:rsidRPr="00257D43">
        <w:rPr>
          <w:rFonts w:ascii="Arial" w:hAnsi="Arial" w:cs="Arial"/>
          <w:i/>
          <w:sz w:val="22"/>
          <w:szCs w:val="22"/>
        </w:rPr>
        <w:t>Long Service Leave (Commonwealth Employees) Act 1976</w:t>
      </w:r>
      <w:r>
        <w:rPr>
          <w:rFonts w:ascii="Arial" w:hAnsi="Arial" w:cs="Arial"/>
          <w:sz w:val="22"/>
          <w:szCs w:val="22"/>
        </w:rPr>
        <w:t>.  Loading is calculated in accordance with the base annual salary rate.</w:t>
      </w:r>
    </w:p>
    <w:p w:rsidR="0090195E" w:rsidRPr="00D20AAC" w:rsidRDefault="0090195E" w:rsidP="0090195E">
      <w:pPr>
        <w:pStyle w:val="Heading1"/>
        <w:spacing w:before="120" w:after="120" w:line="276" w:lineRule="auto"/>
        <w:rPr>
          <w:rFonts w:ascii="Arial Black" w:hAnsi="Arial Black" w:cs="Arial"/>
          <w:sz w:val="24"/>
          <w:szCs w:val="24"/>
        </w:rPr>
      </w:pPr>
      <w:bookmarkStart w:id="1" w:name="OLE_LINK1"/>
      <w:bookmarkStart w:id="2" w:name="OLE_LINK2"/>
      <w:r w:rsidRPr="00D20AAC">
        <w:rPr>
          <w:rFonts w:ascii="Arial Black" w:hAnsi="Arial Black" w:cs="Arial"/>
          <w:sz w:val="24"/>
          <w:szCs w:val="24"/>
        </w:rPr>
        <w:t>Employment Agreement</w:t>
      </w:r>
    </w:p>
    <w:bookmarkEnd w:id="1"/>
    <w:bookmarkEnd w:id="2"/>
    <w:p w:rsidR="0090195E" w:rsidRPr="0090195E" w:rsidRDefault="0090195E" w:rsidP="0090195E">
      <w:pPr>
        <w:rPr>
          <w:rFonts w:ascii="Arial" w:hAnsi="Arial" w:cs="Arial"/>
          <w:sz w:val="22"/>
          <w:szCs w:val="22"/>
        </w:rPr>
      </w:pPr>
      <w:r w:rsidRPr="0090195E">
        <w:rPr>
          <w:rFonts w:ascii="Arial" w:hAnsi="Arial" w:cs="Arial"/>
          <w:sz w:val="22"/>
          <w:szCs w:val="22"/>
        </w:rPr>
        <w:t xml:space="preserve">All terms and conditions for employment at </w:t>
      </w:r>
      <w:r>
        <w:rPr>
          <w:rFonts w:ascii="Arial" w:hAnsi="Arial" w:cs="Arial"/>
          <w:sz w:val="22"/>
          <w:szCs w:val="22"/>
        </w:rPr>
        <w:t>MoAD</w:t>
      </w:r>
      <w:r w:rsidRPr="0090195E">
        <w:rPr>
          <w:rFonts w:ascii="Arial" w:hAnsi="Arial" w:cs="Arial"/>
          <w:sz w:val="22"/>
          <w:szCs w:val="22"/>
        </w:rPr>
        <w:t xml:space="preserve"> can be found in </w:t>
      </w:r>
      <w:r>
        <w:rPr>
          <w:rFonts w:ascii="Arial" w:hAnsi="Arial" w:cs="Arial"/>
          <w:sz w:val="22"/>
          <w:szCs w:val="22"/>
        </w:rPr>
        <w:t xml:space="preserve">our </w:t>
      </w:r>
      <w:hyperlink r:id="rId8" w:history="1">
        <w:r w:rsidRPr="00E16AFE">
          <w:rPr>
            <w:rStyle w:val="Hyperlink"/>
            <w:rFonts w:ascii="Arial" w:hAnsi="Arial" w:cs="Arial"/>
            <w:sz w:val="22"/>
            <w:szCs w:val="22"/>
          </w:rPr>
          <w:t>Enterprise Agreement</w:t>
        </w:r>
      </w:hyperlink>
      <w:r w:rsidRPr="0090195E">
        <w:rPr>
          <w:rFonts w:ascii="Arial" w:hAnsi="Arial" w:cs="Arial"/>
          <w:sz w:val="22"/>
          <w:szCs w:val="22"/>
        </w:rPr>
        <w:t xml:space="preserve"> </w:t>
      </w:r>
    </w:p>
    <w:p w:rsidR="0090195E" w:rsidRPr="0090195E" w:rsidRDefault="0090195E" w:rsidP="00671A42">
      <w:pPr>
        <w:rPr>
          <w:rFonts w:ascii="Arial" w:hAnsi="Arial" w:cs="Arial"/>
          <w:sz w:val="22"/>
          <w:szCs w:val="22"/>
        </w:rPr>
      </w:pPr>
    </w:p>
    <w:p w:rsidR="000956E4" w:rsidRPr="00D20AAC" w:rsidRDefault="000956E4" w:rsidP="000956E4">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Submission</w:t>
      </w:r>
    </w:p>
    <w:p w:rsidR="00EA0D7E" w:rsidRPr="001313B4" w:rsidRDefault="00EA0D7E" w:rsidP="00EA0D7E">
      <w:pPr>
        <w:spacing w:after="120"/>
        <w:rPr>
          <w:rFonts w:ascii="Arial" w:hAnsi="Arial" w:cs="Arial"/>
          <w:sz w:val="22"/>
          <w:szCs w:val="22"/>
        </w:rPr>
      </w:pPr>
      <w:r w:rsidRPr="001313B4">
        <w:rPr>
          <w:rFonts w:ascii="Arial" w:hAnsi="Arial" w:cs="Arial"/>
          <w:sz w:val="22"/>
          <w:szCs w:val="22"/>
        </w:rPr>
        <w:t xml:space="preserve">Please submit applications electronically to </w:t>
      </w:r>
      <w:hyperlink r:id="rId9" w:history="1">
        <w:r w:rsidRPr="001313B4">
          <w:rPr>
            <w:rStyle w:val="Hyperlink"/>
            <w:rFonts w:ascii="Arial" w:hAnsi="Arial" w:cs="Arial"/>
            <w:sz w:val="22"/>
            <w:szCs w:val="22"/>
          </w:rPr>
          <w:t>recruitment@moadoph.gov.au</w:t>
        </w:r>
      </w:hyperlink>
      <w:r w:rsidRPr="001313B4">
        <w:rPr>
          <w:rFonts w:ascii="Arial" w:hAnsi="Arial" w:cs="Arial"/>
          <w:sz w:val="22"/>
          <w:szCs w:val="22"/>
        </w:rPr>
        <w:t xml:space="preserve"> or post to:</w:t>
      </w:r>
    </w:p>
    <w:p w:rsidR="000956E4" w:rsidRDefault="000956E4" w:rsidP="00EA0D7E">
      <w:pPr>
        <w:rPr>
          <w:rFonts w:ascii="Arial" w:hAnsi="Arial" w:cs="Arial"/>
          <w:sz w:val="22"/>
          <w:szCs w:val="22"/>
        </w:rPr>
      </w:pPr>
    </w:p>
    <w:p w:rsidR="00EA0D7E" w:rsidRPr="001313B4" w:rsidRDefault="00EA0D7E" w:rsidP="00EA0D7E">
      <w:pPr>
        <w:rPr>
          <w:rFonts w:ascii="Arial" w:hAnsi="Arial" w:cs="Arial"/>
          <w:sz w:val="22"/>
          <w:szCs w:val="22"/>
        </w:rPr>
      </w:pPr>
      <w:r w:rsidRPr="001313B4">
        <w:rPr>
          <w:rFonts w:ascii="Arial" w:hAnsi="Arial" w:cs="Arial"/>
          <w:sz w:val="22"/>
          <w:szCs w:val="22"/>
        </w:rPr>
        <w:t>The Recruitment Officer</w:t>
      </w:r>
    </w:p>
    <w:p w:rsidR="00EA0D7E" w:rsidRPr="001313B4" w:rsidRDefault="00EA0D7E" w:rsidP="00EA0D7E">
      <w:pPr>
        <w:rPr>
          <w:rFonts w:ascii="Arial" w:hAnsi="Arial" w:cs="Arial"/>
          <w:sz w:val="22"/>
          <w:szCs w:val="22"/>
        </w:rPr>
      </w:pPr>
      <w:r w:rsidRPr="001313B4">
        <w:rPr>
          <w:rFonts w:ascii="Arial" w:hAnsi="Arial" w:cs="Arial"/>
          <w:sz w:val="22"/>
          <w:szCs w:val="22"/>
        </w:rPr>
        <w:t>Museum of Australian Democracy</w:t>
      </w:r>
    </w:p>
    <w:p w:rsidR="00EA0D7E" w:rsidRPr="001313B4" w:rsidRDefault="00EA0D7E" w:rsidP="00EA0D7E">
      <w:pPr>
        <w:rPr>
          <w:rFonts w:ascii="Arial" w:hAnsi="Arial" w:cs="Arial"/>
          <w:sz w:val="22"/>
          <w:szCs w:val="22"/>
        </w:rPr>
      </w:pPr>
      <w:r w:rsidRPr="001313B4">
        <w:rPr>
          <w:rFonts w:ascii="Arial" w:hAnsi="Arial" w:cs="Arial"/>
          <w:sz w:val="22"/>
          <w:szCs w:val="22"/>
        </w:rPr>
        <w:t>Old Parliament House</w:t>
      </w:r>
    </w:p>
    <w:p w:rsidR="00EA0D7E" w:rsidRPr="001313B4" w:rsidRDefault="00EA0D7E" w:rsidP="00EA0D7E">
      <w:pPr>
        <w:rPr>
          <w:rFonts w:ascii="Arial" w:hAnsi="Arial" w:cs="Arial"/>
          <w:sz w:val="22"/>
          <w:szCs w:val="22"/>
        </w:rPr>
      </w:pPr>
      <w:r w:rsidRPr="001313B4">
        <w:rPr>
          <w:rFonts w:ascii="Arial" w:hAnsi="Arial" w:cs="Arial"/>
          <w:sz w:val="22"/>
          <w:szCs w:val="22"/>
        </w:rPr>
        <w:t>PO Box 7088</w:t>
      </w:r>
    </w:p>
    <w:p w:rsidR="000956E4" w:rsidRDefault="00EA0D7E" w:rsidP="000956E4">
      <w:pPr>
        <w:rPr>
          <w:rFonts w:ascii="Arial" w:hAnsi="Arial" w:cs="Arial"/>
          <w:sz w:val="22"/>
          <w:szCs w:val="22"/>
        </w:rPr>
      </w:pPr>
      <w:r w:rsidRPr="001313B4">
        <w:rPr>
          <w:rFonts w:ascii="Arial" w:hAnsi="Arial" w:cs="Arial"/>
          <w:sz w:val="22"/>
          <w:szCs w:val="22"/>
        </w:rPr>
        <w:t>Canberra BC ACT 2610</w:t>
      </w:r>
    </w:p>
    <w:p w:rsidR="000956E4" w:rsidRDefault="000956E4" w:rsidP="000956E4">
      <w:pPr>
        <w:rPr>
          <w:rFonts w:ascii="Arial" w:hAnsi="Arial" w:cs="Arial"/>
          <w:sz w:val="22"/>
          <w:szCs w:val="22"/>
        </w:rPr>
      </w:pPr>
    </w:p>
    <w:p w:rsidR="009F2398" w:rsidRDefault="009F2398" w:rsidP="000956E4">
      <w:pPr>
        <w:rPr>
          <w:rFonts w:ascii="Arial" w:hAnsi="Arial" w:cs="Arial"/>
          <w:sz w:val="22"/>
          <w:szCs w:val="22"/>
        </w:rPr>
      </w:pPr>
    </w:p>
    <w:p w:rsidR="008B6A34" w:rsidRPr="008B6A34" w:rsidRDefault="00EA0D7E" w:rsidP="00210B34">
      <w:pPr>
        <w:rPr>
          <w:rFonts w:ascii="Arial" w:hAnsi="Arial" w:cs="Arial"/>
          <w:sz w:val="22"/>
          <w:szCs w:val="22"/>
        </w:rPr>
      </w:pPr>
      <w:r w:rsidRPr="009F2398">
        <w:rPr>
          <w:rFonts w:ascii="Arial" w:hAnsi="Arial" w:cs="Arial"/>
          <w:sz w:val="22"/>
          <w:szCs w:val="22"/>
        </w:rPr>
        <w:t>Applications will no</w:t>
      </w:r>
      <w:r w:rsidR="00210B34">
        <w:rPr>
          <w:rFonts w:ascii="Arial" w:hAnsi="Arial" w:cs="Arial"/>
          <w:sz w:val="22"/>
          <w:szCs w:val="22"/>
        </w:rPr>
        <w:t>t be acknowledged upon receipt.</w:t>
      </w:r>
    </w:p>
    <w:sectPr w:rsidR="008B6A34" w:rsidRPr="008B6A34" w:rsidSect="00BD3E18">
      <w:headerReference w:type="default" r:id="rId10"/>
      <w:headerReference w:type="first" r:id="rId11"/>
      <w:pgSz w:w="11906" w:h="16838" w:code="9"/>
      <w:pgMar w:top="1822" w:right="1440" w:bottom="426"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34" w:rsidRDefault="008B6A34" w:rsidP="00BD3E18">
      <w:r>
        <w:separator/>
      </w:r>
    </w:p>
  </w:endnote>
  <w:endnote w:type="continuationSeparator" w:id="0">
    <w:p w:rsidR="008B6A34" w:rsidRDefault="008B6A34" w:rsidP="00B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34" w:rsidRDefault="008B6A34" w:rsidP="00BD3E18">
      <w:r>
        <w:separator/>
      </w:r>
    </w:p>
  </w:footnote>
  <w:footnote w:type="continuationSeparator" w:id="0">
    <w:p w:rsidR="008B6A34" w:rsidRDefault="008B6A34" w:rsidP="00BD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34" w:rsidRPr="00575A35" w:rsidRDefault="008B6A34" w:rsidP="00575A35">
    <w:pPr>
      <w:pStyle w:val="Header"/>
      <w:jc w:val="center"/>
    </w:pPr>
    <w:r>
      <w:rPr>
        <w:noProof/>
        <w:lang w:val="en-AU" w:eastAsia="en-AU"/>
      </w:rPr>
      <w:drawing>
        <wp:inline distT="0" distB="0" distL="0" distR="0" wp14:anchorId="0276565C" wp14:editId="10DBBF82">
          <wp:extent cx="1244600" cy="1079500"/>
          <wp:effectExtent l="0" t="0" r="0" b="6350"/>
          <wp:docPr id="2"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34" w:rsidRDefault="008B6A34" w:rsidP="00BD3E18">
    <w:pPr>
      <w:pStyle w:val="Header"/>
      <w:jc w:val="center"/>
    </w:pPr>
    <w:r>
      <w:rPr>
        <w:noProof/>
        <w:lang w:val="en-AU" w:eastAsia="en-AU"/>
      </w:rPr>
      <w:drawing>
        <wp:inline distT="0" distB="0" distL="0" distR="0" wp14:anchorId="594EA346" wp14:editId="38DAA0BD">
          <wp:extent cx="1244600" cy="1079500"/>
          <wp:effectExtent l="0" t="0" r="0" b="6350"/>
          <wp:docPr id="3"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95393"/>
    <w:multiLevelType w:val="hybridMultilevel"/>
    <w:tmpl w:val="EA26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0823B3"/>
    <w:multiLevelType w:val="hybridMultilevel"/>
    <w:tmpl w:val="A01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911A74"/>
    <w:multiLevelType w:val="hybridMultilevel"/>
    <w:tmpl w:val="147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9B6D76"/>
    <w:multiLevelType w:val="hybridMultilevel"/>
    <w:tmpl w:val="4628E11C"/>
    <w:lvl w:ilvl="0" w:tplc="5324EF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0675E0"/>
    <w:multiLevelType w:val="hybridMultilevel"/>
    <w:tmpl w:val="AAB8D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E"/>
    <w:rsid w:val="00014218"/>
    <w:rsid w:val="00057B16"/>
    <w:rsid w:val="000956E4"/>
    <w:rsid w:val="000A3CF2"/>
    <w:rsid w:val="000B76E1"/>
    <w:rsid w:val="001464DF"/>
    <w:rsid w:val="00182557"/>
    <w:rsid w:val="001D2FCE"/>
    <w:rsid w:val="001F1836"/>
    <w:rsid w:val="00210B34"/>
    <w:rsid w:val="00235623"/>
    <w:rsid w:val="002A4403"/>
    <w:rsid w:val="002B6DCE"/>
    <w:rsid w:val="002D67E5"/>
    <w:rsid w:val="00390DDA"/>
    <w:rsid w:val="003B1D8D"/>
    <w:rsid w:val="003B73DE"/>
    <w:rsid w:val="003E1263"/>
    <w:rsid w:val="003E4D18"/>
    <w:rsid w:val="003F2EEC"/>
    <w:rsid w:val="0040437E"/>
    <w:rsid w:val="004803F7"/>
    <w:rsid w:val="00504F56"/>
    <w:rsid w:val="005138EA"/>
    <w:rsid w:val="00575A35"/>
    <w:rsid w:val="00586B38"/>
    <w:rsid w:val="005F6297"/>
    <w:rsid w:val="006122BD"/>
    <w:rsid w:val="006221ED"/>
    <w:rsid w:val="00671A42"/>
    <w:rsid w:val="00701F4F"/>
    <w:rsid w:val="00710B3E"/>
    <w:rsid w:val="00783FF5"/>
    <w:rsid w:val="007873C6"/>
    <w:rsid w:val="00795230"/>
    <w:rsid w:val="008041B4"/>
    <w:rsid w:val="00820503"/>
    <w:rsid w:val="008537CC"/>
    <w:rsid w:val="00860256"/>
    <w:rsid w:val="00887186"/>
    <w:rsid w:val="008B3ACA"/>
    <w:rsid w:val="008B6A34"/>
    <w:rsid w:val="0090195E"/>
    <w:rsid w:val="00937436"/>
    <w:rsid w:val="009502BE"/>
    <w:rsid w:val="00961CF0"/>
    <w:rsid w:val="0099334A"/>
    <w:rsid w:val="009F2398"/>
    <w:rsid w:val="00A02A97"/>
    <w:rsid w:val="00A25AC7"/>
    <w:rsid w:val="00A3504C"/>
    <w:rsid w:val="00A60C50"/>
    <w:rsid w:val="00A86D8A"/>
    <w:rsid w:val="00B03AAA"/>
    <w:rsid w:val="00B0766D"/>
    <w:rsid w:val="00B43E8E"/>
    <w:rsid w:val="00BD1778"/>
    <w:rsid w:val="00BD3E18"/>
    <w:rsid w:val="00BD57AD"/>
    <w:rsid w:val="00C077E4"/>
    <w:rsid w:val="00C1304F"/>
    <w:rsid w:val="00C20638"/>
    <w:rsid w:val="00C20717"/>
    <w:rsid w:val="00C37D4C"/>
    <w:rsid w:val="00C5448C"/>
    <w:rsid w:val="00C553A2"/>
    <w:rsid w:val="00CB3A34"/>
    <w:rsid w:val="00CB70DD"/>
    <w:rsid w:val="00D02804"/>
    <w:rsid w:val="00D20AAC"/>
    <w:rsid w:val="00D3436A"/>
    <w:rsid w:val="00DA4035"/>
    <w:rsid w:val="00DC087D"/>
    <w:rsid w:val="00DC1CB6"/>
    <w:rsid w:val="00E15DF4"/>
    <w:rsid w:val="00E16AFE"/>
    <w:rsid w:val="00E25A3D"/>
    <w:rsid w:val="00EA0D7E"/>
    <w:rsid w:val="00EA6962"/>
    <w:rsid w:val="00EB157B"/>
    <w:rsid w:val="00EB1E6B"/>
    <w:rsid w:val="00EB772C"/>
    <w:rsid w:val="00EC163D"/>
    <w:rsid w:val="00ED1EC8"/>
    <w:rsid w:val="00EE6925"/>
    <w:rsid w:val="00F10618"/>
    <w:rsid w:val="00F32D75"/>
    <w:rsid w:val="00F414AE"/>
    <w:rsid w:val="00F53EF5"/>
    <w:rsid w:val="00F564D3"/>
    <w:rsid w:val="00FF2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759A4ED-345A-472C-AEF0-D3092B9C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58102">
      <w:bodyDiv w:val="1"/>
      <w:marLeft w:val="0"/>
      <w:marRight w:val="0"/>
      <w:marTop w:val="0"/>
      <w:marBottom w:val="0"/>
      <w:divBdr>
        <w:top w:val="none" w:sz="0" w:space="0" w:color="auto"/>
        <w:left w:val="none" w:sz="0" w:space="0" w:color="auto"/>
        <w:bottom w:val="none" w:sz="0" w:space="0" w:color="auto"/>
        <w:right w:val="none" w:sz="0" w:space="0" w:color="auto"/>
      </w:divBdr>
    </w:div>
    <w:div w:id="17918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c.moadoph.gov.au/ophgovau/media/docs/jobs/EA-2011-14.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adoph.gov.au/about/emplo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moadop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E0C2A0BB.dotm</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Register APS3 Learning Casual application pack</dc:title>
  <dc:creator>Museum of Australian Democracy at Old Parliament House</dc:creator>
  <cp:lastPrinted>2015-12-18T03:08:00Z</cp:lastPrinted>
  <dcterms:created xsi:type="dcterms:W3CDTF">2017-02-16T02:38:00Z</dcterms:created>
  <dcterms:modified xsi:type="dcterms:W3CDTF">2017-02-16T02:38:00Z</dcterms:modified>
</cp:coreProperties>
</file>